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Migration Agent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Registered Migration Agent with current MARA registration, experienced in assessing visa eligibility, preparing applications across skilled, family and business visa streams, and representing clients before the Department of Home Affairs. Comfortable managing multiple concurrent cases while keeping advice current with legislative change.</w:t>
      </w:r>
    </w:p>
    <w:p>
      <w:pPr>
        <w:spacing w:before="280" w:after="120"/>
        <w:jc w:val="left"/>
        <w:pBdr>
          <w:bottom w:val="single" w:sz="6" w:space="4" w:color="DFDED8"/>
        </w:pBdr>
      </w:pPr>
      <w:r>
        <w:rPr>
          <w:b/>
          <w:color w:val="2F62D9"/>
          <w:sz w:val="22"/>
        </w:rPr>
        <w:t>KEY SKILLS</w:t>
      </w:r>
    </w:p>
    <w:p>
      <w:pPr>
        <w:spacing w:before="0" w:after="200"/>
        <w:jc w:val="left"/>
      </w:pPr>
      <w:r>
        <w:t>Migration law and regulatory compliance   •   Visa application drafting and supporting documentation   •   Client advisory and case management   •   IMMI Account (DHA portal)   •   Legal practice management software   •   Immigration law research databases   •   CRM platforms   •   Document management systems   •   Stakeholder liaison with government agencies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Migration Agent</w:t>
      </w:r>
      <w:r>
        <w:t>, [Company Name], [City]</w:t>
      </w:r>
      <w:r>
        <w:rPr>
          <w:i/>
        </w:rPr>
        <w:tab/>
        <w:t>[Month Year] – [Month Year / Present]</w:t>
      </w:r>
    </w:p>
    <w:p>
      <w:pPr>
        <w:pStyle w:val="ListBullet"/>
        <w:spacing w:after="80" w:line="276" w:lineRule="auto"/>
      </w:pPr>
      <w:r>
        <w:t>Assessed client eligibility against criteria for skilled, partner, business and student visa subclasses and recommended the most viable pathway</w:t>
      </w:r>
    </w:p>
    <w:p>
      <w:pPr>
        <w:pStyle w:val="ListBullet"/>
        <w:spacing w:after="80" w:line="276" w:lineRule="auto"/>
      </w:pPr>
      <w:r>
        <w:t>Prepared and lodged visa applications and supporting evidence, checking each submission against Department of Home Affairs requirements to reduce requests for further information</w:t>
      </w:r>
    </w:p>
    <w:p>
      <w:pPr>
        <w:pStyle w:val="ListBullet"/>
        <w:spacing w:after="80" w:line="276" w:lineRule="auto"/>
      </w:pPr>
      <w:r>
        <w:t>Managed a caseload of concurrent matters through IMMI Account and case management software, tracking status and deadlines for each file</w:t>
      </w:r>
    </w:p>
    <w:p>
      <w:pPr>
        <w:pStyle w:val="ListBullet"/>
        <w:spacing w:after="80" w:line="276" w:lineRule="auto"/>
      </w:pPr>
      <w:r>
        <w:t>Represented clients at visa interviews and departmental reviews, providing advocacy and explaining process clearly at each stage</w:t>
      </w:r>
    </w:p>
    <w:p>
      <w:pPr>
        <w:pStyle w:val="ListBullet"/>
        <w:spacing w:after="240" w:line="276" w:lineRule="auto"/>
      </w:pPr>
      <w:r>
        <w:t>Tracked legislative and policy changes affecting visa programs and briefed clients promptly on how updates affected their applications</w:t>
      </w:r>
    </w:p>
    <w:p>
      <w:pPr>
        <w:spacing w:before="280" w:after="120"/>
        <w:jc w:val="left"/>
        <w:pBdr>
          <w:bottom w:val="single" w:sz="6" w:space="4" w:color="DFDED8"/>
        </w:pBdr>
      </w:pPr>
      <w:r>
        <w:rPr>
          <w:b/>
          <w:color w:val="2F62D9"/>
          <w:sz w:val="22"/>
        </w:rPr>
        <w:t>EDUCATION</w:t>
      </w:r>
    </w:p>
    <w:p>
      <w:pPr>
        <w:spacing w:before="0" w:after="200"/>
        <w:jc w:val="left"/>
      </w:pPr>
      <w:r>
        <w:t>Typically a Graduate Diploma in Australian Migration Law and Practice (or equivalent), combined with current registration with the Office of the Migration Agents Registration Authority (OMARA); many agents also hold a bachelor degree in law or a related field.</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