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Museum Guide</w:t>
      </w:r>
    </w:p>
    <w:p>
      <w:pPr>
        <w:spacing w:before="0" w:after="240"/>
      </w:pPr>
      <w:r>
        <w:t>I am applying for the Museum Guide role at [Company Name]. With experience leading tours and delivering education programs in Australian museums, I can help visitors connect with your collections and leave with a stronger understanding of the stories behind them.</w:t>
      </w:r>
    </w:p>
    <w:p>
      <w:pPr>
        <w:spacing w:before="0" w:after="240"/>
      </w:pPr>
      <w:r>
        <w:t>At a regional gallery where I worked, I noticed that school groups were losing focus halfway through our main history tour. I redesigned the tour into shorter stops with a hands-on object session and a question that invited students to compare two artefacts. Teachers began requesting that format for repeat visits, and the front-of-house team adopted it for holiday programs. I also trained two new volunteers to deliver the revised tour so it could run on busy days without losing quality.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contribute to a team that takes both visitor experience and collection care seriously, and I am keen to bring my tour delivery and program coordination skills to your public programs.</w:t>
      </w:r>
    </w:p>
    <w:p>
      <w:pPr>
        <w:spacing w:before="0" w:after="240"/>
      </w:pPr>
      <w:r>
        <w:t>Thank you for considering my application. My resume is attached, and I would welcome the chance to discuss how I can support your visitors and exhibitions.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