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Music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Music Director with a background in conducting ensembles and shaping musical performances across education and community settings. Experienced in selecting repertoire, leading rehearsals and managing the musical elements of productions. Skilled at interpreting scores and working with musicians to achieve cohesive, expressive performances.</w:t>
      </w:r>
    </w:p>
    <w:p>
      <w:pPr>
        <w:spacing w:before="280" w:after="120"/>
        <w:jc w:val="left"/>
        <w:pBdr>
          <w:bottom w:val="single" w:sz="6" w:space="4" w:color="DFDED8"/>
        </w:pBdr>
      </w:pPr>
      <w:r>
        <w:rPr>
          <w:b/>
          <w:color w:val="2F62D9"/>
          <w:sz w:val="22"/>
        </w:rPr>
        <w:t>KEY SKILLS</w:t>
      </w:r>
    </w:p>
    <w:p>
      <w:pPr>
        <w:spacing w:before="0" w:after="200"/>
        <w:jc w:val="left"/>
      </w:pPr>
      <w:r>
        <w:t>Teaching and instruction   •   Creative software production   •   Project management   •   Event coordination   •   Sibelius   •   Logic Pro   •   Pro Tools   •   Ableton Live   •   MuseScore   •   People leadership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Music Director</w:t>
      </w:r>
      <w:r>
        <w:t>, [Company Name], [City]</w:t>
      </w:r>
      <w:r>
        <w:rPr>
          <w:i/>
        </w:rPr>
        <w:tab/>
        <w:t>[Month Year] – [Month Year / Present]</w:t>
      </w:r>
    </w:p>
    <w:p>
      <w:pPr>
        <w:pStyle w:val="ListBullet"/>
        <w:spacing w:after="80" w:line="276" w:lineRule="auto"/>
      </w:pPr>
      <w:r>
        <w:t>Conducted weekly rehearsals for a 45-piece community orchestra, preparing four concert programs per year.</w:t>
      </w:r>
    </w:p>
    <w:p>
      <w:pPr>
        <w:pStyle w:val="ListBullet"/>
        <w:spacing w:after="80" w:line="276" w:lineRule="auto"/>
      </w:pPr>
      <w:r>
        <w:t>Selected repertoire for annual concert season, balancing classic works with contemporary Australian compositions.</w:t>
      </w:r>
    </w:p>
    <w:p>
      <w:pPr>
        <w:pStyle w:val="ListBullet"/>
        <w:spacing w:after="80" w:line="276" w:lineRule="auto"/>
      </w:pPr>
      <w:r>
        <w:t>Auditioned and engaged soloists and section leaders, ensuring strong musical alignment with the ensemble's direction.</w:t>
      </w:r>
    </w:p>
    <w:p>
      <w:pPr>
        <w:pStyle w:val="ListBullet"/>
        <w:spacing w:after="80" w:line="276" w:lineRule="auto"/>
      </w:pPr>
      <w:r>
        <w:t>Managed musical budgets for productions, tracking expenditure and coordinating with production managers to stay within allocated funds.</w:t>
      </w:r>
    </w:p>
    <w:p>
      <w:pPr>
        <w:pStyle w:val="ListBullet"/>
        <w:spacing w:after="80" w:line="276" w:lineRule="auto"/>
      </w:pPr>
      <w:r>
        <w:t>Interpreted scores for music theatre productions, shaping phrasing and dynamics to support the dramatic narrative.</w:t>
      </w:r>
    </w:p>
    <w:p>
      <w:pPr>
        <w:pStyle w:val="ListBullet"/>
        <w:spacing w:after="240" w:line="276" w:lineRule="auto"/>
      </w:pPr>
      <w:r>
        <w:t>Coordinated schedules for musicians and venues, reducing rehearsal conflicts and improving attendance.</w:t>
      </w:r>
    </w:p>
    <w:p>
      <w:pPr>
        <w:spacing w:before="280" w:after="120"/>
        <w:jc w:val="left"/>
        <w:pBdr>
          <w:bottom w:val="single" w:sz="6" w:space="4" w:color="DFDED8"/>
        </w:pBdr>
      </w:pPr>
      <w:r>
        <w:rPr>
          <w:b/>
          <w:color w:val="2F62D9"/>
          <w:sz w:val="22"/>
        </w:rPr>
        <w:t>EDUCATION</w:t>
      </w:r>
    </w:p>
    <w:p>
      <w:pPr>
        <w:spacing w:before="0" w:after="200"/>
        <w:jc w:val="left"/>
      </w:pPr>
      <w:r>
        <w:t>Typically a Bachelor of Music, often followed by a postgraduate qualification in conducting, performance or musicology. Many music directors also complete a Graduate Diploma in Education if working in schools.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