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  <w:jc w:val="left"/>
      </w:pPr>
      <w:r>
        <w:rPr>
          <w:b/>
          <w:color w:val="14161D"/>
          <w:sz w:val="48"/>
        </w:rPr>
        <w:t>Your Name</w:t>
      </w:r>
    </w:p>
    <w:p>
      <w:pPr>
        <w:spacing w:before="0" w:after="80"/>
        <w:jc w:val="left"/>
      </w:pPr>
      <w:r>
        <w:rPr>
          <w:color w:val="2F62D9"/>
          <w:sz w:val="26"/>
        </w:rPr>
        <w:t>Occupational Health Nurse</w:t>
      </w:r>
    </w:p>
    <w:p>
      <w:pPr>
        <w:spacing w:before="0" w:after="200"/>
        <w:jc w:val="left"/>
      </w:pPr>
      <w:r>
        <w:rPr>
          <w:color w:val="4B5058"/>
          <w:sz w:val="19"/>
        </w:rPr>
        <w:t>your.email@example.com   •   0400 000 000   •   City, State   •   linkedin.com/in/yourname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PROFESSIONAL SUMMARY</w:t>
      </w:r>
    </w:p>
    <w:p>
      <w:pPr>
        <w:spacing w:before="0" w:after="200"/>
        <w:jc w:val="left"/>
      </w:pPr>
      <w:r>
        <w:t>Registered Nurse with experience in occupational health, workplace health surveillance and injury management. Skilled in pre-employment assessments, return-to-work coordination and health promotion across mining, construction and manufacturing settings. Committed to keeping workers safe and supporting recovery at work.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KEY SKILLS</w:t>
      </w:r>
    </w:p>
    <w:p>
      <w:pPr>
        <w:spacing w:before="0" w:after="200"/>
        <w:jc w:val="left"/>
      </w:pPr>
      <w:r>
        <w:t>Clinical assessment and treatment   •   Health surveillance using audiometry and spirometry equipment   •   Injury case management and return-to-work coordination   •   Pre-employment and periodic medical assessments   •   Health education and vaccination programs   •   Risk assessment and internal controls   •   Regulatory compliance with WHS legislation and AHPRA standards   •   Infection control and hygiene   •   Cority and SAP EHS   •   Microsoft Excel   •   Written communication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EXPERIENCE</w:t>
      </w:r>
    </w:p>
    <w:p>
      <w:pPr>
        <w:tabs>
          <w:tab w:pos="9504" w:val="right"/>
        </w:tabs>
        <w:spacing w:before="0" w:after="0"/>
        <w:jc w:val="left"/>
      </w:pPr>
      <w:r>
        <w:rPr>
          <w:b/>
        </w:rPr>
        <w:t>Occupational Health Nurse</w:t>
      </w:r>
      <w:r>
        <w:t>, [Company Name], [City]</w:t>
      </w:r>
      <w:r>
        <w:rPr>
          <w:i/>
        </w:rPr>
        <w:tab/>
        <w:t>[Month Year] – [Month Year / Present]</w:t>
      </w:r>
    </w:p>
    <w:p>
      <w:pPr>
        <w:pStyle w:val="ListBullet"/>
        <w:spacing w:after="80" w:line="276" w:lineRule="auto"/>
      </w:pPr>
      <w:r>
        <w:t>Conducted pre-employment medical assessments for up to 20 new starters per week, reducing onboarding delays by streamlining the process.</w:t>
      </w:r>
    </w:p>
    <w:p>
      <w:pPr>
        <w:pStyle w:val="ListBullet"/>
        <w:spacing w:after="80" w:line="276" w:lineRule="auto"/>
      </w:pPr>
      <w:r>
        <w:t>Managed return-to-work plans for injured workers across three sites, cutting average lost-time duration from six weeks to four.</w:t>
      </w:r>
    </w:p>
    <w:p>
      <w:pPr>
        <w:pStyle w:val="ListBullet"/>
        <w:spacing w:after="80" w:line="276" w:lineRule="auto"/>
      </w:pPr>
      <w:r>
        <w:t>Delivered influenza vaccination programs to a workforce of over 500, achieving high participation rates.</w:t>
      </w:r>
    </w:p>
    <w:p>
      <w:pPr>
        <w:pStyle w:val="ListBullet"/>
        <w:spacing w:after="80" w:line="276" w:lineRule="auto"/>
      </w:pPr>
      <w:r>
        <w:t>Monitored workers for occupational exposures such as noise and dust, coordinating audiometry and spirometry testing and escalating abnormal results promptly.</w:t>
      </w:r>
    </w:p>
    <w:p>
      <w:pPr>
        <w:pStyle w:val="ListBullet"/>
        <w:spacing w:after="80" w:line="276" w:lineRule="auto"/>
      </w:pPr>
      <w:r>
        <w:t>Developed health promotion resources on manual handling and fatigue, which reduced reported musculoskeletal incidents noticeably.</w:t>
      </w:r>
    </w:p>
    <w:p>
      <w:pPr>
        <w:pStyle w:val="ListBullet"/>
        <w:spacing w:after="240" w:line="276" w:lineRule="auto"/>
      </w:pPr>
      <w:r>
        <w:t>Maintained health records in Cority and SAP EHS, ensuring compliance with privacy and WHS requirements.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EDUCATION</w:t>
      </w:r>
    </w:p>
    <w:p>
      <w:pPr>
        <w:spacing w:before="0" w:after="200"/>
        <w:jc w:val="left"/>
      </w:pPr>
      <w:r>
        <w:t>Bachelor of Nursing, registered with AHPRA; many occupational health nurses also complete a postgraduate qualification in occupational health nursing or occupational health and safety.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CERTIFICATIONS</w:t>
      </w:r>
    </w:p>
    <w:p>
      <w:pPr>
        <w:spacing w:before="0" w:after="200"/>
        <w:jc w:val="left"/>
      </w:pPr>
      <w:r>
        <w:t>[Certification name], [Issuing body], [Year]</w:t>
      </w:r>
    </w:p>
    <w:p>
      <w:pPr>
        <w:spacing w:before="280" w:after="120"/>
        <w:jc w:val="left"/>
        <w:pBdr>
          <w:bottom w:val="single" w:sz="6" w:space="4" w:color="DFDED8"/>
        </w:pBdr>
      </w:pPr>
      <w:r>
        <w:rPr>
          <w:b/>
          <w:color w:val="2F62D9"/>
          <w:sz w:val="22"/>
        </w:rPr>
        <w:t>REFERENCES</w:t>
      </w:r>
    </w:p>
    <w:p>
      <w:pPr>
        <w:spacing w:before="0" w:after="120"/>
        <w:jc w:val="left"/>
      </w:pPr>
      <w:r>
        <w:t>Available on request.</w:t>
      </w:r>
    </w:p>
    <w:p>
      <w:pPr>
        <w:spacing w:before="360" w:after="0"/>
        <w:jc w:val="left"/>
      </w:pPr>
      <w:r>
        <w:rPr>
          <w:i/>
          <w:color w:val="A39E98"/>
          <w:sz w:val="16"/>
        </w:rPr>
        <w:t>[Delete this line before submitting: template by careertips.com.au]</w:t>
      </w:r>
    </w:p>
    <w:sectPr w:rsidR="00FC693F" w:rsidRPr="0006063C" w:rsidSect="00034616">
      <w:pgSz w:w="12240" w:h="15840"/>
      <w:pgMar w:top="864" w:right="1080" w:bottom="864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76" w:lineRule="auto"/>
    </w:pPr>
    <w:rPr>
      <w:rFonts w:ascii="Calibri" w:hAnsi="Calibri"/>
      <w:color w:val="14161D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