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Open Cut Examiner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Open Cut Examiner with a current statutory ticket and extensive experience inspecting and supervising open cut mining operations. Strong background in pit wall and bench stability, shotfiring supervision, and regulatory compliance. Calm under pressure and skilled at directing crews to close out hazards quickly.</w:t>
      </w:r>
    </w:p>
    <w:p>
      <w:pPr>
        <w:spacing w:before="280" w:after="120"/>
        <w:jc w:val="left"/>
        <w:pBdr>
          <w:bottom w:val="single" w:sz="6" w:space="4" w:color="DFDED8"/>
        </w:pBdr>
      </w:pPr>
      <w:r>
        <w:rPr>
          <w:b/>
          <w:color w:val="2F62D9"/>
          <w:sz w:val="22"/>
        </w:rPr>
        <w:t>KEY SKILLS</w:t>
      </w:r>
    </w:p>
    <w:p>
      <w:pPr>
        <w:spacing w:before="0" w:after="200"/>
        <w:jc w:val="left"/>
      </w:pPr>
      <w:r>
        <w:t>Worksite safety management   •   Field inspection and testing   •   Risk and internal controls   •   Regulatory compliance   •   Pit wall and bench stability inspection   •   Shotfiring and blast supervision   •   Incident investigation (ICAM)   •   MineStar   •   SafetyCulture   •   GasAlert   •   Deswik   •   Two-way radio   •   People leadership   •   Problem solving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Open Cut Examiner</w:t>
      </w:r>
      <w:r>
        <w:t>, [Company Name], [City]</w:t>
      </w:r>
      <w:r>
        <w:rPr>
          <w:i/>
        </w:rPr>
        <w:tab/>
        <w:t>[Month Year] – [Month Year / Present]</w:t>
      </w:r>
    </w:p>
    <w:p>
      <w:pPr>
        <w:pStyle w:val="ListBullet"/>
        <w:spacing w:after="80" w:line="276" w:lineRule="auto"/>
      </w:pPr>
      <w:r>
        <w:t>Conducted daily pit inspections across a multi-bench open cut operation, identifying and closing out geotechnical, traffic management and housekeeping hazards before they escalated.</w:t>
      </w:r>
    </w:p>
    <w:p>
      <w:pPr>
        <w:pStyle w:val="ListBullet"/>
        <w:spacing w:after="80" w:line="276" w:lineRule="auto"/>
      </w:pPr>
      <w:r>
        <w:t>Supervised shotfiring crews on production blasts, enforcing exclusion zones and blast clearance procedures with zero uncontrolled detonations.</w:t>
      </w:r>
    </w:p>
    <w:p>
      <w:pPr>
        <w:pStyle w:val="ListBullet"/>
        <w:spacing w:after="80" w:line="276" w:lineRule="auto"/>
      </w:pPr>
      <w:r>
        <w:t>Led incident investigations using ICAM methodology, reducing repeat safety incidents across the crew over a 12-month period.</w:t>
      </w:r>
    </w:p>
    <w:p>
      <w:pPr>
        <w:pStyle w:val="ListBullet"/>
        <w:spacing w:after="80" w:line="276" w:lineRule="auto"/>
      </w:pPr>
      <w:r>
        <w:t>Issued statutory directions to mining crews to correct unsafe conditions, including bench batter failures and inadequate windrows, and verified completion.</w:t>
      </w:r>
    </w:p>
    <w:p>
      <w:pPr>
        <w:pStyle w:val="ListBullet"/>
        <w:spacing w:after="80" w:line="276" w:lineRule="auto"/>
      </w:pPr>
      <w:r>
        <w:t>Maintained inspection records and compliance documentation for regulator audits, with all records accepted on first review.</w:t>
      </w:r>
    </w:p>
    <w:p>
      <w:pPr>
        <w:pStyle w:val="ListBullet"/>
        <w:spacing w:after="240" w:line="276" w:lineRule="auto"/>
      </w:pPr>
      <w:r>
        <w:t>Coordinated with geotechnical engineers and surveyors to monitor pit wall movement using Deswik and prisms, escalating anomalies before they affected production.</w:t>
      </w:r>
    </w:p>
    <w:p>
      <w:pPr>
        <w:spacing w:before="280" w:after="120"/>
        <w:jc w:val="left"/>
        <w:pBdr>
          <w:bottom w:val="single" w:sz="6" w:space="4" w:color="DFDED8"/>
        </w:pBdr>
      </w:pPr>
      <w:r>
        <w:rPr>
          <w:b/>
          <w:color w:val="2F62D9"/>
          <w:sz w:val="22"/>
        </w:rPr>
        <w:t>EDUCATION</w:t>
      </w:r>
    </w:p>
    <w:p>
      <w:pPr>
        <w:spacing w:before="0" w:after="200"/>
        <w:jc w:val="left"/>
      </w:pPr>
      <w:r>
        <w:t>Typically a Certificate IV in Surface Extraction Operations or a Diploma of Surface Operations Management, plus the relevant state statutory Open Cut Examiner ticket (for example, the Queensland Open Cut Examiner Certificate of Competency or the NSW Open Cut Examiner certificate); some examiners also hold a bachelor degree in mining engineering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