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Organisational Development Consultant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Organisational Development Consultant who diagnoses workplace problems and designs the change strategies to fix them, working across private, public and not-for-profit settings. Combines data analysis with stakeholder facilitation to build improvement programs that leadership teams can actually sustain. Comfortable moving between spreadsheet-level detail and boardroom-level conversations about culture and structure.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Organisational diagnosis and needs assessment   •   Change management strategy and roadmap design   •   Stakeholder facilitation and workshop delivery   •   Data analysis and survey interpretation   •   Process improvement   •   Microsoft Excel   •   Miro / Mural for workshop facilitation   •   SurveyMonkey for engagement and pulse surveys   •   PowerPoint for leadership reporting   •   Salesforce for stakeholder and project tracking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Organisational Development Consultant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organisational assessments and stakeholder interviews to identify structural and cultural gaps, translating findings into prioritised improvement roadmaps for leadership sign-off</w:t>
      </w:r>
    </w:p>
    <w:p>
      <w:pPr>
        <w:pStyle w:val="ListBullet"/>
        <w:spacing w:after="80" w:line="276" w:lineRule="auto"/>
      </w:pPr>
      <w:r>
        <w:t>Designed change management strategies and capability-building programs, tracking adoption through post-implementation surveys and adjusting rollout plans where engagement lagged</w:t>
      </w:r>
    </w:p>
    <w:p>
      <w:pPr>
        <w:pStyle w:val="ListBullet"/>
        <w:spacing w:after="80" w:line="276" w:lineRule="auto"/>
      </w:pPr>
      <w:r>
        <w:t>Facilitated stakeholder workshops and focus groups across business units, surfacing concerns early and building the buy-in needed to reduce resistance to restructuring</w:t>
      </w:r>
    </w:p>
    <w:p>
      <w:pPr>
        <w:pStyle w:val="ListBullet"/>
        <w:spacing w:after="80" w:line="276" w:lineRule="auto"/>
      </w:pPr>
      <w:r>
        <w:t>Developed training materials, communication plans and performance metrics to support staff through periods of operational or cultural change</w:t>
      </w:r>
    </w:p>
    <w:p>
      <w:pPr>
        <w:pStyle w:val="ListBullet"/>
        <w:spacing w:after="240" w:line="276" w:lineRule="auto"/>
      </w:pPr>
      <w:r>
        <w:t>Mentored leadership teams on embedding new processes, helping sustain improvements once formal project support ended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bachelor degree in human resources, psychology, business or organisational behaviour, with a substantial share of practitioners progressing to postgraduate study (organisational psychology or an MBA) and AHRI membership to support professional standing.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