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Orthodontist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Registered orthodontist with specialist experience in diagnosing and treating misaligned teeth and jaws. Skilled in planning multi-year treatment sequences using digital imaging and clear aligner systems, and in collaborating with general dentists and oral surgeons for comprehensive patient care.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Clinical assessment and treatment   •   Patient care and support   •   Health education and advice   •   Dolphin Imaging   •   ClinCheck (Invisalign)   •   3Shape TRIOS intraoral scanner   •   Planmeca Romexis CBCT software   •   Practice management software (for example Praktika or Ortho2)   •   Attention to detail   •   Written communication   •   Problem solving   •   People leadership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Orthodontist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Assessed tooth position and jaw growth using X-rays, photographs and digital scans to plan treatment for over 200 patients annually.</w:t>
      </w:r>
    </w:p>
    <w:p>
      <w:pPr>
        <w:pStyle w:val="ListBullet"/>
        <w:spacing w:after="80" w:line="276" w:lineRule="auto"/>
      </w:pPr>
      <w:r>
        <w:t>Diagnosed malocclusion and planned multi-year treatment sequences, coordinating care with general dentists and oral surgeons for complex cases.</w:t>
      </w:r>
    </w:p>
    <w:p>
      <w:pPr>
        <w:pStyle w:val="ListBullet"/>
        <w:spacing w:after="80" w:line="276" w:lineRule="auto"/>
      </w:pPr>
      <w:r>
        <w:t>Fitted and adjusted braces and aligners, reducing average treatment time by three months through efficient scheduling and patient compliance monitoring.</w:t>
      </w:r>
    </w:p>
    <w:p>
      <w:pPr>
        <w:pStyle w:val="ListBullet"/>
        <w:spacing w:after="80" w:line="276" w:lineRule="auto"/>
      </w:pPr>
      <w:r>
        <w:t>Performed surgical orthodontic procedures in conjunction with oral and maxillofacial surgeons, ensuring precise pre-surgical planning and post-surgical follow-up.</w:t>
      </w:r>
    </w:p>
    <w:p>
      <w:pPr>
        <w:pStyle w:val="ListBullet"/>
        <w:spacing w:after="240" w:line="276" w:lineRule="auto"/>
      </w:pPr>
      <w:r>
        <w:t>Reviewed patient progress at scheduled visits, supervising a team of five clinical and administrative staff to maintain a smooth workflow across a busy practice.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Dental Surgery or Doctor of Dental Medicine, followed by a minimum of two years general dental practice experience and completion of an accredited specialist training program in orthodontics (for example, Doctor of Clinical Dentistry). Registration as a specialist with the Dental Board of Australia (AHPRA) is required.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