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Payroll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Payroll officer experienced in running end-to-end pay cycles across award and enterprise agreement environments. Strong on reconciliation, leave processing and terminations, and steady under the fixed-deadline pressure of a pay date that can't move. Comfortable translating award, tax and superannuation rules into pay outcomes that are correct the first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Payroll processing   •   Award and enterprise agreement interpretation   •   PAYG and Superannuation Guarantee compliance   •   Payroll reconciliation to the general ledger   •   Bookkeeping and ledger maintenance   •   Xero   •   MYOB   •   ADP   •   Workday   •   Excel (formulas, pivot tables, reconciliation workbooks)   •   Attention to detail   •   Time and deadline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Payroll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fortnightly and monthly pay runs for staff across multiple awards, checking timesheets, leave and allowances before each pay date</w:t>
      </w:r>
    </w:p>
    <w:p>
      <w:pPr>
        <w:pStyle w:val="ListBullet"/>
        <w:spacing w:after="80" w:line="276" w:lineRule="auto"/>
      </w:pPr>
      <w:r>
        <w:t>Applied award, enterprise agreement and NES conditions to pay calculations, reducing the number of recurring underpayment corrections</w:t>
      </w:r>
    </w:p>
    <w:p>
      <w:pPr>
        <w:pStyle w:val="ListBullet"/>
        <w:spacing w:after="80" w:line="276" w:lineRule="auto"/>
      </w:pPr>
      <w:r>
        <w:t>Reconciled payroll clearing accounts to the general ledger each cycle, identifying and resolving discrepancies before month-end close</w:t>
      </w:r>
    </w:p>
    <w:p>
      <w:pPr>
        <w:pStyle w:val="ListBullet"/>
        <w:spacing w:after="80" w:line="276" w:lineRule="auto"/>
      </w:pPr>
      <w:r>
        <w:t>Managed termination pays and leave accrual adjustments in line with the National Employment Standards, shortening turnaround on final pay requests</w:t>
      </w:r>
    </w:p>
    <w:p>
      <w:pPr>
        <w:pStyle w:val="ListBullet"/>
        <w:spacing w:after="80" w:line="276" w:lineRule="auto"/>
      </w:pPr>
      <w:r>
        <w:t>Answered employee pay queries by phone and email, resolving most within the same pay cycle and keeping a clear record of outcomes</w:t>
      </w:r>
    </w:p>
    <w:p>
      <w:pPr>
        <w:pStyle w:val="ListBullet"/>
        <w:spacing w:after="240" w:line="276" w:lineRule="auto"/>
      </w:pPr>
      <w:r>
        <w:t>Maintained payroll records and employee master data across the payroll system, keeping tax file declarations and super fund details current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Certificate III in Accounts Administration, a Certificate IV in Accounting and Bookkeeping or a business qualification, often studied while already working in a bookkeeping or accounts role; some officers progress via a Diploma of Payroll Services or Accounting, and while a bachelor's degree in accounting or commerce is common among applicants, it isn't required for entry.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