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Pharmacy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Pharmacy Technician with hands-on experience dispensing prescriptions, managing controlled substance stock, and supporting pharmacists with patient counselling and health screenings. Comfortable working to therapeutic goods regulations and PBS requirements in fast-paced community or hospital dispensaries. Known for accuracy under pressure and clear communication with patients and prescribers.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Medication dispensing and interaction checking   •   Regulatory compliance (TGA, Poisons Standard, Schedule 8 handling)   •   Pharmacy management systems (PBS claiming, CERNER)   •   Inventory management and stock rotation   •   Patient records and medical administration   •   Dispensing balance and measuring devices   •   Barcode scanning equipment   •   Health education and patient counselling support   •   Attention to detail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Pharmacy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Dispensed prescription medications and checked for drug interactions during high-volume periods, maintaining accuracy across every shift</w:t>
      </w:r>
    </w:p>
    <w:p>
      <w:pPr>
        <w:pStyle w:val="ListBullet"/>
        <w:spacing w:after="80" w:line="276" w:lineRule="auto"/>
      </w:pPr>
      <w:r>
        <w:t>Managed inventory and stock rotation, including ordering and reconciling Schedule 8 controlled substances against the register</w:t>
      </w:r>
    </w:p>
    <w:p>
      <w:pPr>
        <w:pStyle w:val="ListBullet"/>
        <w:spacing w:after="80" w:line="276" w:lineRule="auto"/>
      </w:pPr>
      <w:r>
        <w:t>Labelled medications with dosage instructions and patient safety warnings in line with TGA and state poisons regulations</w:t>
      </w:r>
    </w:p>
    <w:p>
      <w:pPr>
        <w:pStyle w:val="ListBullet"/>
        <w:spacing w:after="80" w:line="276" w:lineRule="auto"/>
      </w:pPr>
      <w:r>
        <w:t>Processed PBS and private health insurance claims and maintained patient medication records, reducing claim rejections through careful data entry</w:t>
      </w:r>
    </w:p>
    <w:p>
      <w:pPr>
        <w:pStyle w:val="ListBullet"/>
        <w:spacing w:after="80" w:line="276" w:lineRule="auto"/>
      </w:pPr>
      <w:r>
        <w:t>Assisted pharmacists with compounding, medication counselling and health screenings such as blood pressure checks</w:t>
      </w:r>
    </w:p>
    <w:p>
      <w:pPr>
        <w:pStyle w:val="ListBullet"/>
        <w:spacing w:after="240" w:line="276" w:lineRule="auto"/>
      </w:pPr>
      <w:r>
        <w:t>Maintained refrigeration and controlled-substance storage logs to meet Quality Care Pharmacy Program standards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Community Pharmacy, or a Certificate IV in Hospital or Health Services Pharmacy Support (or equivalent traineeship) completed alongside supervised on-the-job training in a community or hospital pharmacy; some technicians progress via a diploma or degree pathway toward pharmacist registration.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