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Physicist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Physicist with experience designing experiments, building mathematical models and analysing complex data sets to solve research and applied problems. Comfortable moving between laboratory work, computational modelling and technical writing, with a track record of contributing to peer-reviewed research. Works well in multidisciplinary teams where physics expertise supports engineering or industrial outcomes.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Data analysis and statistical modelling   •   Machine learning applied to experimental data   •   Programming in Python and MATLAB   •   Laboratory measurement using oscilloscopes and spectrometers   •   Mathematical modelling and simulation   •   Technical writing and peer-reviewed publication   •   Project management across multidisciplinary research teams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Physicist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Designed and ran experimental apparatus and measurements, refining setup to keep results within instrument tolerance</w:t>
      </w:r>
    </w:p>
    <w:p>
      <w:pPr>
        <w:pStyle w:val="ListBullet"/>
        <w:spacing w:after="80" w:line="276" w:lineRule="auto"/>
      </w:pPr>
      <w:r>
        <w:t>Built mathematical models and simulations in MATLAB and Python to test hypotheses against experimental data</w:t>
      </w:r>
    </w:p>
    <w:p>
      <w:pPr>
        <w:pStyle w:val="ListBullet"/>
        <w:spacing w:after="80" w:line="276" w:lineRule="auto"/>
      </w:pPr>
      <w:r>
        <w:t>Analysed large, noisy data sets using statistical and machine learning methods to identify significant trends</w:t>
      </w:r>
    </w:p>
    <w:p>
      <w:pPr>
        <w:pStyle w:val="ListBullet"/>
        <w:spacing w:after="80" w:line="276" w:lineRule="auto"/>
      </w:pPr>
      <w:r>
        <w:t>Authored technical reports and contributed to peer-reviewed publications, translating findings for both specialist and general readers</w:t>
      </w:r>
    </w:p>
    <w:p>
      <w:pPr>
        <w:pStyle w:val="ListBullet"/>
        <w:spacing w:after="240" w:line="276" w:lineRule="auto"/>
      </w:pPr>
      <w:r>
        <w:t>Collaborated with engineers and computational scientists on joint research projects, aligning physics modelling with practical design constraints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physics or applied science, followed by Honours and a postgraduate research degree (Masters or PhD) at an Australian university, the pathway held by most working physicists.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