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Pilot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Commercial pilot with experience conducting pre-flight checks, flight planning and crew coordination across regional and line operations. Known for sound judgement in high-pressure situations and strict adherence to CASA regulations. Comfortable operating glass cockpit avionics and managing flight performance from takeoff through to landing.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Flight planning and navigation   •   Operations management   •   Risk and internal controls   •   Flight management systems (FMS)   •   Glass cockpit avionics   •   Radio communication equipment   •   Weather radar and navigation systems   •   Flight simulator training devices   •   Crew resource management   •   Attention to detail   •   Time and deadline management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Pilot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comprehensive pre-flight inspections and systems checks across [aircraft type], identifying defects before dispatch and maintaining on-time departure performance</w:t>
      </w:r>
    </w:p>
    <w:p>
      <w:pPr>
        <w:pStyle w:val="ListBullet"/>
        <w:spacing w:after="80" w:line="276" w:lineRule="auto"/>
      </w:pPr>
      <w:r>
        <w:t>Planned flight routes accounting for weather, fuel loads and airspace restrictions, adjusting plans in response to changing conditions en route</w:t>
      </w:r>
    </w:p>
    <w:p>
      <w:pPr>
        <w:pStyle w:val="ListBullet"/>
        <w:spacing w:after="80" w:line="276" w:lineRule="auto"/>
      </w:pPr>
      <w:r>
        <w:t>Operated aircraft controls through takeoff, cruise and landing phases, managing fuel and weight limits within CASA operating requirements</w:t>
      </w:r>
    </w:p>
    <w:p>
      <w:pPr>
        <w:pStyle w:val="ListBullet"/>
        <w:spacing w:after="80" w:line="276" w:lineRule="auto"/>
      </w:pPr>
      <w:r>
        <w:t>Communicated with air traffic control and cabin crew to coordinate safe, efficient flight operations across [route type/region]</w:t>
      </w:r>
    </w:p>
    <w:p>
      <w:pPr>
        <w:pStyle w:val="ListBullet"/>
        <w:spacing w:after="80" w:line="276" w:lineRule="auto"/>
      </w:pPr>
      <w:r>
        <w:t>Responded to in-flight technical malfunctions and adverse weather with calm, procedure-based decision making, briefing crew and passengers as required</w:t>
      </w:r>
    </w:p>
    <w:p>
      <w:pPr>
        <w:pStyle w:val="ListBullet"/>
        <w:spacing w:after="240" w:line="276" w:lineRule="auto"/>
      </w:pPr>
      <w:r>
        <w:t>Completed recurrent simulator training and CASA proficiency checks, maintaining currency across relevant type ratings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Commercial Pilot Licence (CPL) or Air Transport Pilot Licence (ATPL) issued by CASA, typically gained through an approved flight training organisation alongside a Diploma of Aviation (Commercial Pilot Licence) or Bachelor of Aviation, plus a current Class 1 aviation medical certificate.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