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Policy and Planning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Policy and Planning Manager with a background in public sector policy development and corporate planning. Leads teams that turn research and stakeholder consultation into practical advice for executives and ministers. Comfortable balancing long term strategy with the reporting and evaluation that keeps programs on track.</w:t>
      </w:r>
    </w:p>
    <w:p>
      <w:pPr>
        <w:spacing w:before="280" w:after="120"/>
        <w:jc w:val="left"/>
        <w:pBdr>
          <w:bottom w:val="single" w:sz="6" w:space="4" w:color="DFDED8"/>
        </w:pBdr>
      </w:pPr>
      <w:r>
        <w:rPr>
          <w:b/>
          <w:color w:val="2F62D9"/>
          <w:sz w:val="22"/>
        </w:rPr>
        <w:t>KEY SKILLS</w:t>
      </w:r>
    </w:p>
    <w:p>
      <w:pPr>
        <w:spacing w:before="0" w:after="200"/>
        <w:jc w:val="left"/>
      </w:pPr>
      <w:r>
        <w:t>Policy analysis and advice   •   Strategy development   •   Project management   •   Stakeholder management   •   People leadership   •   Written communication   •   Presenting and data storytelling   •   Microsoft Excel   •   Power BI   •   SharePoint   •   Microsoft Project   •   Tableau</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Policy and Planning Manager</w:t>
      </w:r>
      <w:r>
        <w:t>, [Company Name], [City]</w:t>
      </w:r>
      <w:r>
        <w:rPr>
          <w:i/>
        </w:rPr>
        <w:tab/>
        <w:t>[Month Year] – [Month Year / Present]</w:t>
      </w:r>
    </w:p>
    <w:p>
      <w:pPr>
        <w:pStyle w:val="ListBullet"/>
        <w:spacing w:after="80" w:line="276" w:lineRule="auto"/>
      </w:pPr>
      <w:r>
        <w:t>Directed a review of program guidelines across three business units, reducing the number of policy exemptions requested each quarter.</w:t>
      </w:r>
    </w:p>
    <w:p>
      <w:pPr>
        <w:pStyle w:val="ListBullet"/>
        <w:spacing w:after="80" w:line="276" w:lineRule="auto"/>
      </w:pPr>
      <w:r>
        <w:t>Led a team of eight policy officers to deliver a major strategy refresh on schedule, coordinating input from twelve stakeholder groups.</w:t>
      </w:r>
    </w:p>
    <w:p>
      <w:pPr>
        <w:pStyle w:val="ListBullet"/>
        <w:spacing w:after="80" w:line="276" w:lineRule="auto"/>
      </w:pPr>
      <w:r>
        <w:t>Built a Power BI dashboard that replaced manual monthly reporting, cutting the time spent preparing executive briefings from two days to half a day.</w:t>
      </w:r>
    </w:p>
    <w:p>
      <w:pPr>
        <w:pStyle w:val="ListBullet"/>
        <w:spacing w:after="80" w:line="276" w:lineRule="auto"/>
      </w:pPr>
      <w:r>
        <w:t>Briefed senior executives and a minister on options for a contested reform, resulting in a clear preferred position and a staged implementation plan.</w:t>
      </w:r>
    </w:p>
    <w:p>
      <w:pPr>
        <w:pStyle w:val="ListBullet"/>
        <w:spacing w:after="80" w:line="276" w:lineRule="auto"/>
      </w:pPr>
      <w:r>
        <w:t>Coordinated the annual corporate planning cycle for a division of 200 staff, aligning business plans with budget and performance measures.</w:t>
      </w:r>
    </w:p>
    <w:p>
      <w:pPr>
        <w:pStyle w:val="ListBullet"/>
        <w:spacing w:after="240" w:line="276" w:lineRule="auto"/>
      </w:pPr>
      <w:r>
        <w:t>Established a stakeholder consultation register that improved visibility of commitments and reduced duplicate engagement across teams.</w:t>
      </w:r>
    </w:p>
    <w:p>
      <w:pPr>
        <w:spacing w:before="280" w:after="120"/>
        <w:jc w:val="left"/>
        <w:pBdr>
          <w:bottom w:val="single" w:sz="6" w:space="4" w:color="DFDED8"/>
        </w:pBdr>
      </w:pPr>
      <w:r>
        <w:rPr>
          <w:b/>
          <w:color w:val="2F62D9"/>
          <w:sz w:val="22"/>
        </w:rPr>
        <w:t>EDUCATION</w:t>
      </w:r>
    </w:p>
    <w:p>
      <w:pPr>
        <w:spacing w:before="0" w:after="200"/>
        <w:jc w:val="left"/>
      </w:pPr>
      <w:r>
        <w:t>A bachelor degree in public policy, economics, law or a related discipline, often followed by a postgraduate qualification in public policy, public administration or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