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Policy Officer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Policy Officer with experience translating legislation and research into practical policy advice for government decision-makers. Comfortable managing competing stakeholder interests while keeping projects on schedule and evidence-based. Known for clear briefing writing and sound judgement under tight deadlines.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Policy analysis and advice   •   Data analysis   •   Regulatory compliance   •   Project management   •   Stakeholder consultation   •   Power BI reporting   •   Briefing and Cabinet document drafting   •   Legislative tracking software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Policy Officer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Researched legislation and best-practice evidence across multiple jurisdictions to inform policy options presented to senior management</w:t>
      </w:r>
    </w:p>
    <w:p>
      <w:pPr>
        <w:pStyle w:val="ListBullet"/>
        <w:spacing w:after="80" w:line="276" w:lineRule="auto"/>
      </w:pPr>
      <w:r>
        <w:t>Drafted policy proposals, ministerial briefs and regulatory instruments, reducing the average review-to-approval turnaround by streamlining templates and clearance steps</w:t>
      </w:r>
    </w:p>
    <w:p>
      <w:pPr>
        <w:pStyle w:val="ListBullet"/>
        <w:spacing w:after="80" w:line="276" w:lineRule="auto"/>
      </w:pPr>
      <w:r>
        <w:t>Coordinated stakeholder consultation with community groups, industry bodies and partner agencies, incorporating feedback into revised policy positions</w:t>
      </w:r>
    </w:p>
    <w:p>
      <w:pPr>
        <w:pStyle w:val="ListBullet"/>
        <w:spacing w:after="80" w:line="276" w:lineRule="auto"/>
      </w:pPr>
      <w:r>
        <w:t>Analysed program data and consultation feedback using Power BI and Excel to assess policy effectiveness and recommend adjustments</w:t>
      </w:r>
    </w:p>
    <w:p>
      <w:pPr>
        <w:pStyle w:val="ListBullet"/>
        <w:spacing w:after="240" w:line="276" w:lineRule="auto"/>
      </w:pPr>
      <w:r>
        <w:t>Managed cross-agency implementation timelines for a policy rollout, keeping delivery milestones on track despite competing agency priorities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Most Policy Officers hold a bachelor degree in a relevant field such as public policy, law, social science or economics, though entry via a diploma or advanced diploma combined with relevant government experience is also common, particularly for progression from administrative roles within the Australian Public Service or state government departments.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