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Program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Program manager with experience coordinating related projects to deliver a single business outcome. Skilled in mapping dependencies, consolidating budgets and reporting benefits realisation to executive steering committees. Works comfortably across finance, government or professional services environments where governance and stakeholder alignment are as important as day to day delivery.</w:t>
      </w:r>
    </w:p>
    <w:p>
      <w:pPr>
        <w:spacing w:before="280" w:after="120"/>
        <w:jc w:val="left"/>
        <w:pBdr>
          <w:bottom w:val="single" w:sz="6" w:space="4" w:color="DFDED8"/>
        </w:pBdr>
      </w:pPr>
      <w:r>
        <w:rPr>
          <w:b/>
          <w:color w:val="2F62D9"/>
          <w:sz w:val="22"/>
        </w:rPr>
        <w:t>KEY SKILLS</w:t>
      </w:r>
    </w:p>
    <w:p>
      <w:pPr>
        <w:spacing w:before="0" w:after="200"/>
        <w:jc w:val="left"/>
      </w:pPr>
      <w:r>
        <w:t>Project management (PRINCE2, Agile)   •   Program governance and benefits realisation   •   Budgeting and forecasting across multiple projects   •   Risk and internal controls   •   Strategy development and alignment   •   Microsoft Project   •   Jira   •   Smartsheet   •   SAP   •   Tableau   •   Stakeholder management   •   Written communication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Program Manager</w:t>
      </w:r>
      <w:r>
        <w:t>, [Company Name], [City]</w:t>
      </w:r>
      <w:r>
        <w:rPr>
          <w:i/>
        </w:rPr>
        <w:tab/>
        <w:t>[Month Year] – [Month Year / Present]</w:t>
      </w:r>
    </w:p>
    <w:p>
      <w:pPr>
        <w:pStyle w:val="ListBullet"/>
        <w:spacing w:after="80" w:line="276" w:lineRule="auto"/>
      </w:pPr>
      <w:r>
        <w:t>Defined program scope, objectives and success measures with sponsors and senior stakeholders, ensuring each project's deliverables linked to a single business outcome.</w:t>
      </w:r>
    </w:p>
    <w:p>
      <w:pPr>
        <w:pStyle w:val="ListBullet"/>
        <w:spacing w:after="80" w:line="276" w:lineRule="auto"/>
      </w:pPr>
      <w:r>
        <w:t>Mapped dependencies across multiple projects to prevent a delay in one workstream from stalling others, and facilitated workshops to resolve scheduling conflicts.</w:t>
      </w:r>
    </w:p>
    <w:p>
      <w:pPr>
        <w:pStyle w:val="ListBullet"/>
        <w:spacing w:after="80" w:line="276" w:lineRule="auto"/>
      </w:pPr>
      <w:r>
        <w:t>Consolidated budget and schedule forecasts from project managers into a single program view, identifying variances early and keeping the program within its overall funding envelope.</w:t>
      </w:r>
    </w:p>
    <w:p>
      <w:pPr>
        <w:pStyle w:val="ListBullet"/>
        <w:spacing w:after="80" w:line="276" w:lineRule="auto"/>
      </w:pPr>
      <w:r>
        <w:t>Escalated risks and issues to senior leadership with recommended mitigation options, securing sign off on plans that avoided downstream delays.</w:t>
      </w:r>
    </w:p>
    <w:p>
      <w:pPr>
        <w:pStyle w:val="ListBullet"/>
        <w:spacing w:after="80" w:line="276" w:lineRule="auto"/>
      </w:pPr>
      <w:r>
        <w:t>Reported program status, forecasts and benefits realisation to an executive steering committee, using Tableau dashboards to make progress and dependencies visible.</w:t>
      </w:r>
    </w:p>
    <w:p>
      <w:pPr>
        <w:pStyle w:val="ListBullet"/>
        <w:spacing w:after="240" w:line="276" w:lineRule="auto"/>
      </w:pPr>
      <w:r>
        <w:t>Coordinated cross project reporting using Microsoft Project, Jira and Smartsheet, improving the consistency of status updates for the steering committee.</w:t>
      </w:r>
    </w:p>
    <w:p>
      <w:pPr>
        <w:spacing w:before="280" w:after="120"/>
        <w:jc w:val="left"/>
        <w:pBdr>
          <w:bottom w:val="single" w:sz="6" w:space="4" w:color="DFDED8"/>
        </w:pBdr>
      </w:pPr>
      <w:r>
        <w:rPr>
          <w:b/>
          <w:color w:val="2F62D9"/>
          <w:sz w:val="22"/>
        </w:rPr>
        <w:t>EDUCATION</w:t>
      </w:r>
    </w:p>
    <w:p>
      <w:pPr>
        <w:spacing w:before="0" w:after="200"/>
        <w:jc w:val="left"/>
      </w:pPr>
      <w:r>
        <w:t>Bachelor degree in business, project management or a related discipline; many program managers also hold a postgraduate qualification such as a Master of Project Management or an MBA.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