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Project Administrator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Project administrator with a background supporting project managers in public sector, healthcare and professional services settings. I keep schedules, budgets and documentation accurate so the delivery team can focus on the work, and I am comfortable across Microsoft Project, Jira and financial tracking tools. Known for catching schedule and budget issues early and keeping stakeholders informed without being asked.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Project scheduling and milestone tracking   •   Budget tracking and expenditure reconciliation   •   Risk register and issue log maintenance   •   Meeting minutes and status reporting   •   Purchase order and invoice administration   •   Stakeholder updates by email and in meetings   •   Process improvement in project admin routines   •   Microsoft Project   •   Jira   •   Asana   •   Microsoft Excel   •   Slack   •   Attention to detail under deadline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Project Administrator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project meetings, site visits and resource bookings across three calendars, removing double bookings and cutting turnaround on room and equipment requests from two days to same day.</w:t>
      </w:r>
    </w:p>
    <w:p>
      <w:pPr>
        <w:pStyle w:val="ListBullet"/>
        <w:spacing w:after="80" w:line="276" w:lineRule="auto"/>
      </w:pPr>
      <w:r>
        <w:t>Maintained project documentation including plans, risk registers and minutes, and introduced a document naming and version control convention that reduced rework on status reports.</w:t>
      </w:r>
    </w:p>
    <w:p>
      <w:pPr>
        <w:pStyle w:val="ListBullet"/>
        <w:spacing w:after="80" w:line="276" w:lineRule="auto"/>
      </w:pPr>
      <w:r>
        <w:t>Tracked budgets, expenditure and purchase orders in the finance system, reconciling invoices against commitments each month so the project manager had an accurate spend position at every checkpoint.</w:t>
      </w:r>
    </w:p>
    <w:p>
      <w:pPr>
        <w:pStyle w:val="ListBullet"/>
        <w:spacing w:after="80" w:line="276" w:lineRule="auto"/>
      </w:pPr>
      <w:r>
        <w:t>Updated internal stakeholders and clients on progress and changes through email and standing meetings, producing a weekly status report the delivery team relied on for decisions.</w:t>
      </w:r>
    </w:p>
    <w:p>
      <w:pPr>
        <w:pStyle w:val="ListBullet"/>
        <w:spacing w:after="80" w:line="276" w:lineRule="auto"/>
      </w:pPr>
      <w:r>
        <w:t>Checked milestones against deliverables and flagged delays to the project manager early, giving the team time to resequence work before client deadlines slipped.</w:t>
      </w:r>
    </w:p>
    <w:p>
      <w:pPr>
        <w:pStyle w:val="ListBullet"/>
        <w:spacing w:after="240" w:line="276" w:lineRule="auto"/>
      </w:pPr>
      <w:r>
        <w:t>Administered purchase orders and supplier correspondence for a program with multiple workstreams, keeping procurement records audit ready and resolving invoice queries with the finance team.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Project Management Practice (CPP40516) or a diploma or bachelor degree in business, project management or a related discipline is common; many project administrators also enter with Year 12 and build the role through administrative experience, with vendor certifications such as PRINCE2 Foundation or Agile fundamentals adding weight.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