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Rail Signalling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Rail signalling engineer with experience across design, testing and commissioning of train control systems. I focus on safe separation of trains, clear signalling principles and assurance documentation that stands up to regulatory scrutiny. Comfortable leading field works and coordinating with operators, contractors and safety teams.</w:t>
      </w:r>
    </w:p>
    <w:p>
      <w:pPr>
        <w:spacing w:before="280" w:after="120"/>
        <w:jc w:val="left"/>
        <w:pBdr>
          <w:bottom w:val="single" w:sz="6" w:space="4" w:color="DFDED8"/>
        </w:pBdr>
      </w:pPr>
      <w:r>
        <w:rPr>
          <w:b/>
          <w:color w:val="2F62D9"/>
          <w:sz w:val="22"/>
        </w:rPr>
        <w:t>KEY SKILLS</w:t>
      </w:r>
    </w:p>
    <w:p>
      <w:pPr>
        <w:spacing w:before="0" w:after="200"/>
        <w:jc w:val="left"/>
      </w:pPr>
      <w:r>
        <w:t>Engineering design and analysis   •   Project engineering and delivery   •   Worksite safety management   •   Field inspection and testing   •   Regulatory compliance   •   ProSig   •   MicroStation   •   AutoCAD   •   Siemens Westrace   •   SCADA systems   •   Safety and compliance awareness   •   Problem solving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Rail Signalling Engineer</w:t>
      </w:r>
      <w:r>
        <w:t>, [Company Name], [City]</w:t>
      </w:r>
      <w:r>
        <w:rPr>
          <w:i/>
        </w:rPr>
        <w:tab/>
        <w:t>[Month Year] – [Month Year / Present]</w:t>
      </w:r>
    </w:p>
    <w:p>
      <w:pPr>
        <w:pStyle w:val="ListBullet"/>
        <w:spacing w:after="80" w:line="276" w:lineRule="auto"/>
      </w:pPr>
      <w:r>
        <w:t>Designed and verified interlocking layouts for a 12-road junction, reducing design review cycles from three weeks to ten days by standardising circuit templates.</w:t>
      </w:r>
    </w:p>
    <w:p>
      <w:pPr>
        <w:pStyle w:val="ListBullet"/>
        <w:spacing w:after="80" w:line="276" w:lineRule="auto"/>
      </w:pPr>
      <w:r>
        <w:t>Led field testing and commissioning of track circuits across a 20 km section, achieving first-time-right energisation on all but two circuits.</w:t>
      </w:r>
    </w:p>
    <w:p>
      <w:pPr>
        <w:pStyle w:val="ListBullet"/>
        <w:spacing w:after="80" w:line="276" w:lineRule="auto"/>
      </w:pPr>
      <w:r>
        <w:t>Investigated signalling faults on a busy commuter network, cutting repeat failures on point machines by half over six months.</w:t>
      </w:r>
    </w:p>
    <w:p>
      <w:pPr>
        <w:pStyle w:val="ListBullet"/>
        <w:spacing w:after="80" w:line="276" w:lineRule="auto"/>
      </w:pPr>
      <w:r>
        <w:t>Applied rail safety standards and assurance processes to signalling works, preparing safety cases that passed regulator review without rework.</w:t>
      </w:r>
    </w:p>
    <w:p>
      <w:pPr>
        <w:pStyle w:val="ListBullet"/>
        <w:spacing w:after="240" w:line="276" w:lineRule="auto"/>
      </w:pPr>
      <w:r>
        <w:t>Coordinated with stakeholders across operations, civil and electrical teams to deliver signalling upgrades during possession windows, completing works ahead of schedule on three consecutive closures.</w:t>
      </w:r>
    </w:p>
    <w:p>
      <w:pPr>
        <w:spacing w:before="280" w:after="120"/>
        <w:jc w:val="left"/>
        <w:pBdr>
          <w:bottom w:val="single" w:sz="6" w:space="4" w:color="DFDED8"/>
        </w:pBdr>
      </w:pPr>
      <w:r>
        <w:rPr>
          <w:b/>
          <w:color w:val="2F62D9"/>
          <w:sz w:val="22"/>
        </w:rPr>
        <w:t>EDUCATION</w:t>
      </w:r>
    </w:p>
    <w:p>
      <w:pPr>
        <w:spacing w:before="0" w:after="200"/>
        <w:jc w:val="left"/>
      </w:pPr>
      <w:r>
        <w:t>Bachelor of Engineering (Electrical, Electronic or Mechatronic) is the typical entry qualification, with postgraduate study in railway signalling or systems engineering common, and Diploma or Advanced Diploma pathways available for experienced technicians.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