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Railway Track Machine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Railway Track Machine Operator with hands-on experience running ballast tampers, regulators and stabilisers on live rail corridors. Skilled at reading track geometry data, setting machine parameters and working to protection arrangements during night and weekend possessions. Holds Certificate III in Rail Infrastructure and current rail safety worker competencies, with a strong record of pre-start checks and defect reporting.</w:t>
      </w:r>
    </w:p>
    <w:p>
      <w:pPr>
        <w:spacing w:before="280" w:after="120"/>
        <w:jc w:val="left"/>
        <w:pBdr>
          <w:bottom w:val="single" w:sz="6" w:space="4" w:color="DFDED8"/>
        </w:pBdr>
      </w:pPr>
      <w:r>
        <w:rPr>
          <w:b/>
          <w:color w:val="2F62D9"/>
          <w:sz w:val="22"/>
        </w:rPr>
        <w:t>KEY SKILLS</w:t>
      </w:r>
    </w:p>
    <w:p>
      <w:pPr>
        <w:spacing w:before="0" w:after="200"/>
        <w:jc w:val="left"/>
      </w:pPr>
      <w:r>
        <w:t>Plant and equipment operation   •   Worksite safety management   •   Installation and maintenance   •   Operations management   •   Ballast tamper onboard control systems   •   Trimble GEDO track survey software   •   SAP Plant Maintenance (PM)   •   Hi-rail excavator control systems   •   Track geometry recording systems   •   Safety and compliance awareness   •   Attention to detail   •   Problem solving   •   Time and deadline management   •   Track protection and safe working   •   Pre-start checks and routine servicing   •   Defect reporting and handover</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Railway Track Machine Operator</w:t>
      </w:r>
      <w:r>
        <w:t>, [Company Name], [City]</w:t>
      </w:r>
      <w:r>
        <w:rPr>
          <w:i/>
        </w:rPr>
        <w:tab/>
        <w:t>[Month Year] – [Month Year / Present]</w:t>
      </w:r>
    </w:p>
    <w:p>
      <w:pPr>
        <w:pStyle w:val="ListBullet"/>
        <w:spacing w:after="80" w:line="276" w:lineRule="auto"/>
      </w:pPr>
      <w:r>
        <w:t>Operated ballast tampers and regulators on night possessions to align, level and compact track, completing up to 800 metres of tamping in a single shift.</w:t>
      </w:r>
    </w:p>
    <w:p>
      <w:pPr>
        <w:pStyle w:val="ListBullet"/>
        <w:spacing w:after="80" w:line="276" w:lineRule="auto"/>
      </w:pPr>
      <w:r>
        <w:t>Set machine parameters from track geometry data and survey marks, reducing the number of rework passes on the same section from three to two.</w:t>
      </w:r>
    </w:p>
    <w:p>
      <w:pPr>
        <w:pStyle w:val="ListBullet"/>
        <w:spacing w:after="80" w:line="276" w:lineRule="auto"/>
      </w:pPr>
      <w:r>
        <w:t>Carried out pre-start checks, refuelling and routine servicing on on-track plant, keeping unplanned breakdowns under two hours per month across a fleet of four machines.</w:t>
      </w:r>
    </w:p>
    <w:p>
      <w:pPr>
        <w:pStyle w:val="ListBullet"/>
        <w:spacing w:after="80" w:line="276" w:lineRule="auto"/>
      </w:pPr>
      <w:r>
        <w:t>Worked within rail corridor protection and lookout rules on live corridors, maintaining a clean safety record across multiple possessions.</w:t>
      </w:r>
    </w:p>
    <w:p>
      <w:pPr>
        <w:pStyle w:val="ListBullet"/>
        <w:spacing w:after="80" w:line="276" w:lineRule="auto"/>
      </w:pPr>
      <w:r>
        <w:t>Recorded completed work, machine faults and track defects in SAP Plant Maintenance, giving maintenance supervisors accurate handover notes for sign-off.</w:t>
      </w:r>
    </w:p>
    <w:p>
      <w:pPr>
        <w:pStyle w:val="ListBullet"/>
        <w:spacing w:after="240" w:line="276" w:lineRule="auto"/>
      </w:pPr>
      <w:r>
        <w:t>Coordinated with protection officers and surveyors to align machine setup with work plans, cutting setup time by about 30 minutes each shift.</w:t>
      </w:r>
    </w:p>
    <w:p>
      <w:pPr>
        <w:spacing w:before="280" w:after="120"/>
        <w:jc w:val="left"/>
        <w:pBdr>
          <w:bottom w:val="single" w:sz="6" w:space="4" w:color="DFDED8"/>
        </w:pBdr>
      </w:pPr>
      <w:r>
        <w:rPr>
          <w:b/>
          <w:color w:val="2F62D9"/>
          <w:sz w:val="22"/>
        </w:rPr>
        <w:t>EDUCATION</w:t>
      </w:r>
    </w:p>
    <w:p>
      <w:pPr>
        <w:spacing w:before="0" w:after="200"/>
        <w:jc w:val="left"/>
      </w:pPr>
      <w:r>
        <w:t>Certificate III in Rail Infrastructure (TLI37121) or Certificate II in Rail Infrastructure (TLI27121) plus a recognised track machine operator competency. Ongoing recertification with the rail infrastructure manager and a current Rail Industry Worker (RIW) card and Category 3 rail medical are standard.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