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Records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Records Officer who keeps official information accurate, secure and findable. I work across the full records lifecycle: registration, classification, sentencing against disposal authorities, retrieval and archiving, using HPE Content Manager and Objective ECM alongside Microsoft 365 and SharePoint. Known for turning retrieval requests around the same day and for picking up the filing and classification errors that quietly cost a team hours.</w:t>
      </w:r>
    </w:p>
    <w:p>
      <w:pPr>
        <w:spacing w:before="280" w:after="120"/>
        <w:jc w:val="left"/>
        <w:pBdr>
          <w:bottom w:val="single" w:sz="6" w:space="4" w:color="DFDED8"/>
        </w:pBdr>
      </w:pPr>
      <w:r>
        <w:rPr>
          <w:b/>
          <w:color w:val="2F62D9"/>
          <w:sz w:val="22"/>
        </w:rPr>
        <w:t>KEY SKILLS</w:t>
      </w:r>
    </w:p>
    <w:p>
      <w:pPr>
        <w:spacing w:before="0" w:after="200"/>
        <w:jc w:val="left"/>
      </w:pPr>
      <w:r>
        <w:t>Records lifecycle management   •   Retention and disposal schedules   •   Sentencing and disposal authorities   •   Regulatory and privacy compliance   •   Access permissions and security   •   Process improvement   •   HPE Content Manager (TRIM)   •   Objective ECM   •   Microsoft 365   •   SharePoint   •   Adobe Acrobat   •   Attention to detail   •   Customer service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Records Officer</w:t>
      </w:r>
      <w:r>
        <w:t>, [Company Name], [City]</w:t>
      </w:r>
      <w:r>
        <w:rPr>
          <w:i/>
        </w:rPr>
        <w:tab/>
        <w:t>[Month Year] – [Month Year / Present]</w:t>
      </w:r>
    </w:p>
    <w:p>
      <w:pPr>
        <w:pStyle w:val="ListBullet"/>
        <w:spacing w:after="80" w:line="276" w:lineRule="auto"/>
      </w:pPr>
      <w:r>
        <w:t>Registered and classified incoming and outgoing correspondence in HPE Content Manager, keeping titles and classes consistent so colleagues could search and retrieve files without emailing the records team.</w:t>
      </w:r>
    </w:p>
    <w:p>
      <w:pPr>
        <w:pStyle w:val="ListBullet"/>
        <w:spacing w:after="80" w:line="276" w:lineRule="auto"/>
      </w:pPr>
      <w:r>
        <w:t>Sentenced files against the general disposal authority, preparing several hundred boxes for archiving and flagging items due for destruction for the records manager's sign-off.</w:t>
      </w:r>
    </w:p>
    <w:p>
      <w:pPr>
        <w:pStyle w:val="ListBullet"/>
        <w:spacing w:after="80" w:line="276" w:lineRule="auto"/>
      </w:pPr>
      <w:r>
        <w:t>Responded to retrieval requests from internal staff and external agencies, turning the majority of straightforward requests around the same day and keeping a clear log of what was released and to whom.</w:t>
      </w:r>
    </w:p>
    <w:p>
      <w:pPr>
        <w:pStyle w:val="ListBullet"/>
        <w:spacing w:after="80" w:line="276" w:lineRule="auto"/>
      </w:pPr>
      <w:r>
        <w:t>Audited access permissions in SharePoint and the EDRMS, removing stale accounts and correcting folder level rights so only authorised staff could open sensitive records.</w:t>
      </w:r>
    </w:p>
    <w:p>
      <w:pPr>
        <w:pStyle w:val="ListBullet"/>
        <w:spacing w:after="240" w:line="276" w:lineRule="auto"/>
      </w:pPr>
      <w:r>
        <w:t>Trained new starters on naming conventions and file registration, which reduced the number of misfiled documents the team had to correct each week.</w:t>
      </w:r>
    </w:p>
    <w:p>
      <w:pPr>
        <w:spacing w:before="280" w:after="120"/>
        <w:jc w:val="left"/>
        <w:pBdr>
          <w:bottom w:val="single" w:sz="6" w:space="4" w:color="DFDED8"/>
        </w:pBdr>
      </w:pPr>
      <w:r>
        <w:rPr>
          <w:b/>
          <w:color w:val="2F62D9"/>
          <w:sz w:val="22"/>
        </w:rPr>
        <w:t>EDUCATION</w:t>
      </w:r>
    </w:p>
    <w:p>
      <w:pPr>
        <w:spacing w:before="0" w:after="200"/>
        <w:jc w:val="left"/>
      </w:pPr>
      <w:r>
        <w:t>Most Records Officers enter with Year 12 and learn the work on the job, often adding a Certificate III or Certificate IV in Recordkeeping and Information Management (or a business administration qualification with records electives). A diploma or advanced diploma in recordkeeping or information management is common for senior and supervisory roles, and short courses in HPE Content Manager or Objective ECM plus RIMPA membership are widely held across the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