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Registered Nurse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Nurse with hands-on experience in clinical assessment, medication management and care coordination across acute and community settings. Holds current AHPRA registration and works confidently within multidisciplinary teams to deliver safe, evidence-based patient care. Comfortable balancing high caseloads with accurate documentation and patient education.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Medication management   •   Care planning and coordination   •   Infection control and hygiene   •   Patient care and support   •   Electronic Health Records (EHR) systems   •   IV infusion pumps   •   Patient monitoring equipment   •   Clinical assessment scales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Registered Nurse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vital signs and clinical status for a full patient caseload each shift, identifying deteriorating patients early and escalating to medical staff per hospital protocol</w:t>
      </w:r>
    </w:p>
    <w:p>
      <w:pPr>
        <w:pStyle w:val="ListBullet"/>
        <w:spacing w:after="80" w:line="276" w:lineRule="auto"/>
      </w:pPr>
      <w:r>
        <w:t>Administered medications, injections and IV therapies in line with clinical guidelines, maintaining a strong medication safety record with no reportable errors</w:t>
      </w:r>
    </w:p>
    <w:p>
      <w:pPr>
        <w:pStyle w:val="ListBullet"/>
        <w:spacing w:after="80" w:line="276" w:lineRule="auto"/>
      </w:pPr>
      <w:r>
        <w:t>Developed and updated individualised care plans in collaboration with allied health and medical teams, coordinating treatment across multiple disciplines</w:t>
      </w:r>
    </w:p>
    <w:p>
      <w:pPr>
        <w:pStyle w:val="ListBullet"/>
        <w:spacing w:after="80" w:line="276" w:lineRule="auto"/>
      </w:pPr>
      <w:r>
        <w:t>Documented clinical observations and patient progress accurately in electronic health records, supporting continuity of care across shift handovers</w:t>
      </w:r>
    </w:p>
    <w:p>
      <w:pPr>
        <w:pStyle w:val="ListBullet"/>
        <w:spacing w:after="240" w:line="276" w:lineRule="auto"/>
      </w:pPr>
      <w:r>
        <w:t>Educated patients and families on chronic disease management, medication adherence and self-care, improving patient understanding of discharge instructions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Nursing (or equivalent approved qualification), current registration with the Nursing and Midwifery Board of Australia (AHPRA), with many RNs pursuing postgraduate specialisation (e.g. critical care, mental health, midwifery)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