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Resident Medical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Resident Medical Officer with hospital experience across general medical and surgical rotations, providing supervised patient assessment, treatment, and documentation. Skilled in medication management, EMR use, and structured handovers within multidisciplinary teams. Holds AHPRA general registration and is committed to safe, evidence-based care.</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Patient care and support   •   Medication management   •   Care planning and coordination   •   Electronic Medical Records (EMR) systems   •   Cerner   •   Epic   •   PACS   •   Stethoscope   •   Written communication   •   Attention to detail   •   Problem solving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Resident Medical Officer</w:t>
      </w:r>
      <w:r>
        <w:t>, [Company Name], [City]</w:t>
      </w:r>
      <w:r>
        <w:rPr>
          <w:i/>
        </w:rPr>
        <w:tab/>
        <w:t>[Month Year] – [Month Year / Present]</w:t>
      </w:r>
    </w:p>
    <w:p>
      <w:pPr>
        <w:pStyle w:val="ListBullet"/>
        <w:spacing w:after="80" w:line="276" w:lineRule="auto"/>
      </w:pPr>
      <w:r>
        <w:t>Assessed and managed patients on general medical and surgical wards, completing daily reviews and escalating concerns to registrars promptly.</w:t>
      </w:r>
    </w:p>
    <w:p>
      <w:pPr>
        <w:pStyle w:val="ListBullet"/>
        <w:spacing w:after="80" w:line="276" w:lineRule="auto"/>
      </w:pPr>
      <w:r>
        <w:t>Ordered and interpreted diagnostic tests, following up results to support timely clinical decisions and discharge planning.</w:t>
      </w:r>
    </w:p>
    <w:p>
      <w:pPr>
        <w:pStyle w:val="ListBullet"/>
        <w:spacing w:after="80" w:line="276" w:lineRule="auto"/>
      </w:pPr>
      <w:r>
        <w:t>Prescribed and reviewed medications, reconciling charts with pharmacists to reduce discharge delays.</w:t>
      </w:r>
    </w:p>
    <w:p>
      <w:pPr>
        <w:pStyle w:val="ListBullet"/>
        <w:spacing w:after="80" w:line="276" w:lineRule="auto"/>
      </w:pPr>
      <w:r>
        <w:t>Documented clinical notes and discharge summaries, completing up to 12 summaries per shift during peak periods.</w:t>
      </w:r>
    </w:p>
    <w:p>
      <w:pPr>
        <w:pStyle w:val="ListBullet"/>
        <w:spacing w:after="80" w:line="276" w:lineRule="auto"/>
      </w:pPr>
      <w:r>
        <w:t>Participated in ward rounds and handovers, using ISBAR to improve continuity of care across shifts.</w:t>
      </w:r>
    </w:p>
    <w:p>
      <w:pPr>
        <w:pStyle w:val="ListBullet"/>
        <w:spacing w:after="240" w:line="276" w:lineRule="auto"/>
      </w:pPr>
      <w:r>
        <w:t>Coordinated care with nursing and allied health staff, ensuring patient goals were reviewed and updated each day.</w:t>
      </w:r>
    </w:p>
    <w:p>
      <w:pPr>
        <w:spacing w:before="280" w:after="120"/>
        <w:jc w:val="left"/>
        <w:pBdr>
          <w:bottom w:val="single" w:sz="6" w:space="4" w:color="DFDED8"/>
        </w:pBdr>
      </w:pPr>
      <w:r>
        <w:rPr>
          <w:b/>
          <w:color w:val="2F62D9"/>
          <w:sz w:val="22"/>
        </w:rPr>
        <w:t>EDUCATION</w:t>
      </w:r>
    </w:p>
    <w:p>
      <w:pPr>
        <w:spacing w:before="0" w:after="200"/>
        <w:jc w:val="left"/>
      </w:pPr>
      <w:r>
        <w:t>Bachelor of Medicine, Bachelor of Surgery (MBBS) or Doctor of Medicine (MD), followed by a hospital internship and AHPRA general registration.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