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Residential Care Worker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residential care worker with hands-on experience supporting older people and people with disability in aged care homes and group homes. I provide personal care, follow individual care plans and work closely with registered nurses and allied health staff. I am committed to person-centred care, dignity and safety in every interaction.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Personal care services   •   Patient care and support   •   Care planning and coordination   •   Infection control and hygiene   •   Medication management   •   Leecare   •   AutumnCare   •   AlayaCare   •   iCare   •   Microsoft Office   •   Empathy and interpersonal care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Residential Care Worker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Assisted up to 15 residents per shift with showering, dressing and grooming, maintaining their dignity and daily routine.</w:t>
      </w:r>
    </w:p>
    <w:p>
      <w:pPr>
        <w:pStyle w:val="ListBullet"/>
        <w:spacing w:after="80" w:line="276" w:lineRule="auto"/>
      </w:pPr>
      <w:r>
        <w:t>Supported residents with meals, mobility and continence needs, helping to keep mealtimes calm and transfers safe.</w:t>
      </w:r>
    </w:p>
    <w:p>
      <w:pPr>
        <w:pStyle w:val="ListBullet"/>
        <w:spacing w:after="80" w:line="276" w:lineRule="auto"/>
      </w:pPr>
      <w:r>
        <w:t>Followed individual care plans and reported changes in condition to the registered nurse, contributing to timely clinical reviews.</w:t>
      </w:r>
    </w:p>
    <w:p>
      <w:pPr>
        <w:pStyle w:val="ListBullet"/>
        <w:spacing w:after="80" w:line="276" w:lineRule="auto"/>
      </w:pPr>
      <w:r>
        <w:t>Prompted and assisted with medication under registered nurse supervision, maintaining accurate medication records.</w:t>
      </w:r>
    </w:p>
    <w:p>
      <w:pPr>
        <w:pStyle w:val="ListBullet"/>
        <w:spacing w:after="80" w:line="276" w:lineRule="auto"/>
      </w:pPr>
      <w:r>
        <w:t>Completed daily notes and shift documentation in Leecare and AutumnCare, ensuring handover information was clear and up to date.</w:t>
      </w:r>
    </w:p>
    <w:p>
      <w:pPr>
        <w:pStyle w:val="ListBullet"/>
        <w:spacing w:after="240" w:line="276" w:lineRule="auto"/>
      </w:pPr>
      <w:r>
        <w:t>Maintained infection control and hygiene standards, following hand hygiene and PPE protocols to protect residents and staff.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Individual Support (Ageing) or Certificate IV in Ageing Support is the usual entry pathway, with some workers holding a Diploma of Nursing or Bachelor of Nursing.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