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Respiratory and Sleep Scientist</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Respiratory and Sleep Scientist with clinical experience across hospital lung function laboratories and private sleep clinics. Performs spirometry, lung volume and diffusion testing and overnight polysomnography, then stages and scores studies and prepares reports that respiratory and sleep physicians can act on. Calm with anxious patients, precise with equipment, and careful about the documentation that sits behind every test.</w:t>
      </w:r>
    </w:p>
    <w:p>
      <w:pPr>
        <w:spacing w:before="280" w:after="120"/>
        <w:jc w:val="left"/>
        <w:pBdr>
          <w:bottom w:val="single" w:sz="6" w:space="4" w:color="DFDED8"/>
        </w:pBdr>
      </w:pPr>
      <w:r>
        <w:rPr>
          <w:b/>
          <w:color w:val="2F62D9"/>
          <w:sz w:val="22"/>
        </w:rPr>
        <w:t>KEY SKILLS</w:t>
      </w:r>
    </w:p>
    <w:p>
      <w:pPr>
        <w:spacing w:before="0" w:after="200"/>
        <w:jc w:val="left"/>
      </w:pPr>
      <w:r>
        <w:t>Spirometry and full lung function testing   •   Overnight polysomnography and patient monitoring   •   Body plethysmography and lung volume measurement   •   CPAP titration and therapy review   •   Sleep staging and scoring using RemLogic and Alice   •   Compumedics and Nox Medical diagnostic systems   •   Spirometer calibration and troubleshooting (Vyaire, MGC Diagnostics)   •   Patient coaching through breathing manoeuvres   •   Infection control and equipment hygiene   •   Data analysis and diagnostic report preparation   •   Attention to detail   •   Written communication with referring clinicians</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Respiratory and Sleep Scientist</w:t>
      </w:r>
      <w:r>
        <w:t>, [Company Name], [City]</w:t>
      </w:r>
      <w:r>
        <w:rPr>
          <w:i/>
        </w:rPr>
        <w:tab/>
        <w:t>[Month Year] – [Month Year / Present]</w:t>
      </w:r>
    </w:p>
    <w:p>
      <w:pPr>
        <w:pStyle w:val="ListBullet"/>
        <w:spacing w:after="80" w:line="276" w:lineRule="auto"/>
      </w:pPr>
      <w:r>
        <w:t>Performed spirometry, lung volumes and diffusing capacity testing across a busy outpatient lung function laboratory, tightening pre-test checks so fewer patients needed to return for a repeat appointment.</w:t>
      </w:r>
    </w:p>
    <w:p>
      <w:pPr>
        <w:pStyle w:val="ListBullet"/>
        <w:spacing w:after="80" w:line="276" w:lineRule="auto"/>
      </w:pPr>
      <w:r>
        <w:t>Conducted overnight diagnostic sleep studies, monitoring patients and equipment through the night and escalating significant desaturations or cardiac events to the on-call physician.</w:t>
      </w:r>
    </w:p>
    <w:p>
      <w:pPr>
        <w:pStyle w:val="ListBullet"/>
        <w:spacing w:after="80" w:line="276" w:lineRule="auto"/>
      </w:pPr>
      <w:r>
        <w:t>Calibrated, cleaned and troubleshot polysomnography and spirometry equipment, cutting same-night study failures and keeping the laboratory compliant with infection control requirements.</w:t>
      </w:r>
    </w:p>
    <w:p>
      <w:pPr>
        <w:pStyle w:val="ListBullet"/>
        <w:spacing w:after="80" w:line="276" w:lineRule="auto"/>
      </w:pPr>
      <w:r>
        <w:t>Scored and analysed overnight traces using RemLogic and Alice, preparing clear summary reports and staging data for respiratory and sleep physicians.</w:t>
      </w:r>
    </w:p>
    <w:p>
      <w:pPr>
        <w:pStyle w:val="ListBullet"/>
        <w:spacing w:after="80" w:line="276" w:lineRule="auto"/>
      </w:pPr>
      <w:r>
        <w:t>Coached anxious and paediatric patients through breathing manoeuvres, lifting the number of technically acceptable tests achieved on the first attempt.</w:t>
      </w:r>
    </w:p>
    <w:p>
      <w:pPr>
        <w:pStyle w:val="ListBullet"/>
        <w:spacing w:after="240" w:line="276" w:lineRule="auto"/>
      </w:pPr>
      <w:r>
        <w:t>Trained new laboratory staff and students in electrode and sensor application, spirometry technique and safe overnight monitoring practice.</w:t>
      </w:r>
    </w:p>
    <w:p>
      <w:pPr>
        <w:spacing w:before="280" w:after="120"/>
        <w:jc w:val="left"/>
        <w:pBdr>
          <w:bottom w:val="single" w:sz="6" w:space="4" w:color="DFDED8"/>
        </w:pBdr>
      </w:pPr>
      <w:r>
        <w:rPr>
          <w:b/>
          <w:color w:val="2F62D9"/>
          <w:sz w:val="22"/>
        </w:rPr>
        <w:t>EDUCATION</w:t>
      </w:r>
    </w:p>
    <w:p>
      <w:pPr>
        <w:spacing w:before="0" w:after="200"/>
        <w:jc w:val="left"/>
      </w:pPr>
      <w:r>
        <w:t>Bachelor degree in science or applied science with a physiology focus, followed by supervised clinical training in an accredited respiratory and sleep laboratory. Postgraduate study in respiratory science or sleep technology is common, and diploma-qualified staff can enter through a trainee scientist pathway.</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