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Scaffolder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licensed scaffolder with experience on commercial, civil and industrial sites, erecting, inspecting and dismantling modular scaffold systems. I hold a current High Risk Work Licence for scaffolding and a White Card, and I am comfortable working at heights while keeping safety, compliance and programme front of mind.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Worksite safety management   •   Hand and power tool work   •   Reading plans and specifications   •   Building codes and standards   •   Plant and equipment operation   •   Installation and maintenance   •   Kwikstage scaffolding systems   •   Layher Allround   •   Scaffold Designer   •   AutoCAD   •   Laser levels   •   Physical stamina and dexterity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Scaffolder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Erected and dismantled Kwikstage and Layher Allround scaffolds on multi-storey commercial projects, completing a 12-storey perimeter scaffold two days ahead of the construction programme.</w:t>
      </w:r>
    </w:p>
    <w:p>
      <w:pPr>
        <w:pStyle w:val="ListBullet"/>
        <w:spacing w:after="80" w:line="276" w:lineRule="auto"/>
      </w:pPr>
      <w:r>
        <w:t>Inspected scaffolds daily for compliance with AS/NZS 4576, correcting bracing and tie issues before work commenced and maintaining a clean safety record across a 40-person site.</w:t>
      </w:r>
    </w:p>
    <w:p>
      <w:pPr>
        <w:pStyle w:val="ListBullet"/>
        <w:spacing w:after="80" w:line="276" w:lineRule="auto"/>
      </w:pPr>
      <w:r>
        <w:t>Secured modular scaffold systems with ropes, cables and brackets in exposed coastal conditions, allowing facade work to continue through high-wind days without lost time.</w:t>
      </w:r>
    </w:p>
    <w:p>
      <w:pPr>
        <w:pStyle w:val="ListBullet"/>
        <w:spacing w:after="80" w:line="276" w:lineRule="auto"/>
      </w:pPr>
      <w:r>
        <w:t>Worked at heights up to 60 metres to assemble modular scaffold decks and guardrails, mentoring two new labourers in safe climbing and tool handling.</w:t>
      </w:r>
    </w:p>
    <w:p>
      <w:pPr>
        <w:pStyle w:val="ListBullet"/>
        <w:spacing w:after="240" w:line="276" w:lineRule="auto"/>
      </w:pPr>
      <w:r>
        <w:t>Read engineering plans and scaffold design drawings to set out standards, ledgers and transoms accurately, reducing rework and material wastage on a 30-metre bridge access scaffold.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then a Certificate III in Scaffolding (CPC31120) and the High Risk Work Licence classes for basic, intermediate and advanced scaffolding. Many workers start as a labourer or trainee and complete the certificate on the job.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