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Security Manager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Security manager with a focus on protecting people, property and information across large sites. Experienced in leading security officer teams, developing site procedures and emergency response plans, and overseeing access control and surveillance systems. Strong background in risk assessment, regulatory compliance and incident investigation.</w:t>
      </w:r>
    </w:p>
    <w:p>
      <w:pPr>
        <w:spacing w:before="280" w:after="120"/>
        <w:jc w:val="left"/>
        <w:pBdr>
          <w:bottom w:val="single" w:sz="6" w:space="4" w:color="DFDED8"/>
        </w:pBdr>
      </w:pPr>
      <w:r>
        <w:rPr>
          <w:b/>
          <w:color w:val="2F62D9"/>
          <w:sz w:val="22"/>
        </w:rPr>
        <w:t>KEY SKILLS</w:t>
      </w:r>
    </w:p>
    <w:p>
      <w:pPr>
        <w:spacing w:before="0" w:after="200"/>
        <w:jc w:val="left"/>
      </w:pPr>
      <w:r>
        <w:t>Security operations   •   Risk and internal controls   •   Regulatory compliance   •   Operations management   •   Budgeting and forecasting   •   People leadership   •   Stakeholder management   •   Safety and compliance awareness   •   Genetec Security Center   •   Milestone XProtect   •   Lenel OnGuard   •   Noggin   •   Microsoft Excel</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Security Manager</w:t>
      </w:r>
      <w:r>
        <w:t>, [Company Name], [City]</w:t>
      </w:r>
      <w:r>
        <w:rPr>
          <w:i/>
        </w:rPr>
        <w:tab/>
        <w:t>[Month Year] – [Month Year / Present]</w:t>
      </w:r>
    </w:p>
    <w:p>
      <w:pPr>
        <w:pStyle w:val="ListBullet"/>
        <w:spacing w:after="80" w:line="276" w:lineRule="auto"/>
      </w:pPr>
      <w:r>
        <w:t>Developed and implemented site security policies and emergency response plans for a shopping centre with over 100 tenants, cutting evacuation drill times from eight minutes to five.</w:t>
      </w:r>
    </w:p>
    <w:p>
      <w:pPr>
        <w:pStyle w:val="ListBullet"/>
        <w:spacing w:after="80" w:line="276" w:lineRule="auto"/>
      </w:pPr>
      <w:r>
        <w:t>Led a team of 20 security officers across a hospital campus, rostering, training and supervising staff to maintain 24/7 coverage while reducing overtime hours from 200 to 120 per month.</w:t>
      </w:r>
    </w:p>
    <w:p>
      <w:pPr>
        <w:pStyle w:val="ListBullet"/>
        <w:spacing w:after="80" w:line="276" w:lineRule="auto"/>
      </w:pPr>
      <w:r>
        <w:t>Conducted comprehensive risk assessments and audits of access controls and surveillance systems for a government agency, identifying and addressing vulnerabilities in the perimeter and internal access points, resulting in a noticeable drop in security breaches.</w:t>
      </w:r>
    </w:p>
    <w:p>
      <w:pPr>
        <w:pStyle w:val="ListBullet"/>
        <w:spacing w:after="80" w:line="276" w:lineRule="auto"/>
      </w:pPr>
      <w:r>
        <w:t>Oversaw the integration of Genetec Security Center and Milestone XProtect across multiple sites, improving incident response coordination between security teams and local police.</w:t>
      </w:r>
    </w:p>
    <w:p>
      <w:pPr>
        <w:pStyle w:val="ListBullet"/>
        <w:spacing w:after="240" w:line="276" w:lineRule="auto"/>
      </w:pPr>
      <w:r>
        <w:t>Investigated security breaches and prepared detailed incident reports for clients, insurers and regulators, with reports consistently accepted in insurance claims and regulatory audits.</w:t>
      </w:r>
    </w:p>
    <w:p>
      <w:pPr>
        <w:spacing w:before="280" w:after="120"/>
        <w:jc w:val="left"/>
        <w:pBdr>
          <w:bottom w:val="single" w:sz="6" w:space="4" w:color="DFDED8"/>
        </w:pBdr>
      </w:pPr>
      <w:r>
        <w:rPr>
          <w:b/>
          <w:color w:val="2F62D9"/>
          <w:sz w:val="22"/>
        </w:rPr>
        <w:t>EDUCATION</w:t>
      </w:r>
    </w:p>
    <w:p>
      <w:pPr>
        <w:spacing w:before="0" w:after="200"/>
        <w:jc w:val="left"/>
      </w:pPr>
      <w:r>
        <w:t>Common pathways include a Bachelor degree in security management or criminology, a Diploma of Security and Risk Management, or a Certificate IV in Security and Risk Management, always accompanied by a state or territory security licence.</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