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Settlements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Detail-focused settlements professional with a background in back-office financial operations. Experienced in processing and confirming trades across equities, bonds and cash, and in reconciling accounts to keep settlement cycles running on time. Works closely with brokers, custodians and internal teams to resolve issues before they cause failed trades.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Operations management   •   SWIFT   •   CHESS   •   RITS   •   Bloomberg   •   Microsoft Excel   •   Attention to detail   •   Time and deadline management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Settlements Officer</w:t>
      </w:r>
      <w:r>
        <w:t>, [Company Name], [City]</w:t>
      </w:r>
      <w:r>
        <w:rPr>
          <w:i/>
        </w:rPr>
        <w:tab/>
        <w:t>[Month Year] – [Month Year / Present]</w:t>
      </w:r>
    </w:p>
    <w:p>
      <w:pPr>
        <w:pStyle w:val="ListBullet"/>
        <w:spacing w:after="80" w:line="276" w:lineRule="auto"/>
      </w:pPr>
      <w:r>
        <w:t>Processed settlement instructions for securities and cash transactions, meeting daily cut-off times and maintaining accurate records in CHESS and SWIFT.</w:t>
      </w:r>
    </w:p>
    <w:p>
      <w:pPr>
        <w:pStyle w:val="ListBullet"/>
        <w:spacing w:after="80" w:line="276" w:lineRule="auto"/>
      </w:pPr>
      <w:r>
        <w:t>Confirmed trade details with brokers, custodians and counterparties, resolving mismatched data before it could lead to failed settlements.</w:t>
      </w:r>
    </w:p>
    <w:p>
      <w:pPr>
        <w:pStyle w:val="ListBullet"/>
        <w:spacing w:after="80" w:line="276" w:lineRule="auto"/>
      </w:pPr>
      <w:r>
        <w:t>Reconciled settlement accounts and investigated discrepancies, reducing the number of unresolved items carried over to the next day.</w:t>
      </w:r>
    </w:p>
    <w:p>
      <w:pPr>
        <w:pStyle w:val="ListBullet"/>
        <w:spacing w:after="80" w:line="276" w:lineRule="auto"/>
      </w:pPr>
      <w:r>
        <w:t>Maintained transaction records in settlement systems, ensuring audit trails were complete and easy to follow.</w:t>
      </w:r>
    </w:p>
    <w:p>
      <w:pPr>
        <w:pStyle w:val="ListBullet"/>
        <w:spacing w:after="240" w:line="276" w:lineRule="auto"/>
      </w:pPr>
      <w:r>
        <w:t>Liaised with internal teams and external parties to resolve settlement issues, preventing delays and keeping counterparties informed.</w:t>
      </w:r>
    </w:p>
    <w:p>
      <w:pPr>
        <w:spacing w:before="280" w:after="120"/>
        <w:jc w:val="left"/>
        <w:pBdr>
          <w:bottom w:val="single" w:sz="6" w:space="4" w:color="DFDED8"/>
        </w:pBdr>
      </w:pPr>
      <w:r>
        <w:rPr>
          <w:b/>
          <w:color w:val="2F62D9"/>
          <w:sz w:val="22"/>
        </w:rPr>
        <w:t>EDUCATION</w:t>
      </w:r>
    </w:p>
    <w:p>
      <w:pPr>
        <w:spacing w:before="0" w:after="200"/>
        <w:jc w:val="left"/>
      </w:pPr>
      <w:r>
        <w:t>A bachelor degree in finance, commerce or business is common, though many enter with a diploma or Certificate IV in financial services and learn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