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Sewing Machinist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Sewing Machinist with hands-on experience running industrial machines to stitch workwear, uniforms and textile products to pattern and sample specification. Comfortable setting needles, thread and tension for different fabrics, inspecting seams for quality, and keeping output steady across a full shift. Works cleanly and safely, and takes pride in pieces that leave the line right the first time.</w:t>
      </w:r>
    </w:p>
    <w:p>
      <w:pPr>
        <w:spacing w:before="280" w:after="120"/>
        <w:jc w:val="left"/>
        <w:pBdr>
          <w:bottom w:val="single" w:sz="6" w:space="4" w:color="DFDED8"/>
        </w:pBdr>
      </w:pPr>
      <w:r>
        <w:rPr>
          <w:b/>
          <w:color w:val="2F62D9"/>
          <w:sz w:val="22"/>
        </w:rPr>
        <w:t>KEY SKILLS</w:t>
      </w:r>
    </w:p>
    <w:p>
      <w:pPr>
        <w:spacing w:before="0" w:after="200"/>
        <w:jc w:val="left"/>
      </w:pPr>
      <w:r>
        <w:t>Industrial sewing machine operation (lockstitch, straight sewer)   •   Overlocker and coverstitch operation   •   Bartack machine and finishing operations   •   Machine setup: needle selection, threading, tension adjustment   •   Seam inspection and fault identification against sample spec   •   Routine machine maintenance and minor repairs   •   Fabric handling and cutting with shears to pattern   •   Working to daily production targets   •   Process improvement on the line   •   Attention to detail and quality control   •   Time and deadline management   •   Written communication for production and fault records   •   Manual dexterity and stamina for sustained machine work   •   Safe work practices and WHS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Sewing Machinist</w:t>
      </w:r>
      <w:r>
        <w:t>, [Company Name], [City]</w:t>
      </w:r>
      <w:r>
        <w:rPr>
          <w:i/>
        </w:rPr>
        <w:tab/>
        <w:t>[Month Year] – [Month Year / Present]</w:t>
      </w:r>
    </w:p>
    <w:p>
      <w:pPr>
        <w:pStyle w:val="ListBullet"/>
        <w:spacing w:after="80" w:line="276" w:lineRule="auto"/>
      </w:pPr>
      <w:r>
        <w:t>Set up and tensioned industrial machines for each fabric and thread change, cutting rework from skipped stitches and puckered seams across a full shift.</w:t>
      </w:r>
    </w:p>
    <w:p>
      <w:pPr>
        <w:pStyle w:val="ListBullet"/>
        <w:spacing w:after="80" w:line="276" w:lineRule="auto"/>
      </w:pPr>
      <w:r>
        <w:t>Stitched garment panels to pattern and sample specification on a workwear line, meeting daily output targets while keeping rejects low.</w:t>
      </w:r>
    </w:p>
    <w:p>
      <w:pPr>
        <w:pStyle w:val="ListBullet"/>
        <w:spacing w:after="80" w:line="276" w:lineRule="auto"/>
      </w:pPr>
      <w:r>
        <w:t>Inspected seams and finished items at the station, catching faults before they moved to the next operation and reducing pieces returned for restitching.</w:t>
      </w:r>
    </w:p>
    <w:p>
      <w:pPr>
        <w:pStyle w:val="ListBullet"/>
        <w:spacing w:after="80" w:line="276" w:lineRule="auto"/>
      </w:pPr>
      <w:r>
        <w:t>Carried out needle changes, lubrication and minor tension repairs, keeping machines running through peak order periods and reducing downtime.</w:t>
      </w:r>
    </w:p>
    <w:p>
      <w:pPr>
        <w:pStyle w:val="ListBullet"/>
        <w:spacing w:after="80" w:line="276" w:lineRule="auto"/>
      </w:pPr>
      <w:r>
        <w:t>Operated overlocker, coverstitch and bartack machines across multiple product styles, allowing the line to move between orders without retraining delays.</w:t>
      </w:r>
    </w:p>
    <w:p>
      <w:pPr>
        <w:pStyle w:val="ListBullet"/>
        <w:spacing w:after="80" w:line="276" w:lineRule="auto"/>
      </w:pPr>
      <w:r>
        <w:t>Showed new starters how to thread and run the overlocker safely, helping them reach line speed within their first weeks on the floor.</w:t>
      </w:r>
    </w:p>
    <w:p>
      <w:pPr>
        <w:pStyle w:val="ListBullet"/>
        <w:spacing w:after="240" w:line="276" w:lineRule="auto"/>
      </w:pPr>
      <w:r>
        <w:t>Followed WHS procedures at the machine, keeping the workstation clear and reporting machine faults and hazards early.</w:t>
      </w:r>
    </w:p>
    <w:p>
      <w:pPr>
        <w:spacing w:before="280" w:after="120"/>
        <w:jc w:val="left"/>
        <w:pBdr>
          <w:bottom w:val="single" w:sz="6" w:space="4" w:color="DFDED8"/>
        </w:pBdr>
      </w:pPr>
      <w:r>
        <w:rPr>
          <w:b/>
          <w:color w:val="2F62D9"/>
          <w:sz w:val="22"/>
        </w:rPr>
        <w:t>EDUCATION</w:t>
      </w:r>
    </w:p>
    <w:p>
      <w:pPr>
        <w:spacing w:before="0" w:after="200"/>
        <w:jc w:val="left"/>
      </w:pPr>
      <w:r>
        <w:t>Most sewing machinists enter with Year 12 or prior experience and learn on the job; where formal training is wanted, a Certificate III in Clothing Production or a short industrial sewing course through TAFE or an RTO is the recognised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