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Shed Builder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Experienced shed builder with a strong background in steel and timber frame construction, site preparation, and cladding installation. Skilled in reading plans, operating power tools and elevated work platforms, and ensuring compliance with building codes and safety standards. Committed to delivering durable, functional outbuildings for residential, rural, and commercial clients.</w:t>
      </w:r>
    </w:p>
    <w:p>
      <w:pPr>
        <w:spacing w:before="280" w:after="120"/>
        <w:jc w:val="left"/>
        <w:pBdr>
          <w:bottom w:val="single" w:sz="6" w:space="4" w:color="DFDED8"/>
        </w:pBdr>
      </w:pPr>
      <w:r>
        <w:rPr>
          <w:b/>
          <w:color w:val="2F62D9"/>
          <w:sz w:val="22"/>
        </w:rPr>
        <w:t>KEY SKILLS</w:t>
      </w:r>
    </w:p>
    <w:p>
      <w:pPr>
        <w:spacing w:before="0" w:after="200"/>
        <w:jc w:val="left"/>
      </w:pPr>
      <w:r>
        <w:t>Reading and interpreting shed plans and specifications   •   Site preparation and levelling   •   Steel and timber frame assembly   •   Roofing and cladding installation   •   Door and window fitting   •   Sealant application and finishing   •   Worksite safety management   •   Operation of laser levels, power saws, scissor lifts, and impact drivers   •   Proficiency with SketchUp for plan review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Shed Builder</w:t>
      </w:r>
      <w:r>
        <w:t>, [Company Name], [City]</w:t>
      </w:r>
      <w:r>
        <w:rPr>
          <w:i/>
        </w:rPr>
        <w:tab/>
        <w:t>[Month Year] – [Month Year / Present]</w:t>
      </w:r>
    </w:p>
    <w:p>
      <w:pPr>
        <w:pStyle w:val="ListBullet"/>
        <w:spacing w:after="80" w:line="276" w:lineRule="auto"/>
      </w:pPr>
      <w:r>
        <w:t>Erected steel and timber frames for residential and rural sheds, maintaining square and plumb to within manufacturer specifications.</w:t>
      </w:r>
    </w:p>
    <w:p>
      <w:pPr>
        <w:pStyle w:val="ListBullet"/>
        <w:spacing w:after="80" w:line="276" w:lineRule="auto"/>
      </w:pPr>
      <w:r>
        <w:t>Prepared and levelled foundations for garages and carports, ensuring proper drainage and compaction to prevent structural movement and reducing callbacks for foundation issues.</w:t>
      </w:r>
    </w:p>
    <w:p>
      <w:pPr>
        <w:pStyle w:val="ListBullet"/>
        <w:spacing w:after="80" w:line="276" w:lineRule="auto"/>
      </w:pPr>
      <w:r>
        <w:t>Installed roofing, cladding, and roller doors on commercial outbuildings, completing projects within scheduled timeframes.</w:t>
      </w:r>
    </w:p>
    <w:p>
      <w:pPr>
        <w:pStyle w:val="ListBullet"/>
        <w:spacing w:after="240" w:line="276" w:lineRule="auto"/>
      </w:pPr>
      <w:r>
        <w:t>Applied sealants and finishing touches to weatherproof structures, passing final inspections without defect notices.</w:t>
      </w:r>
    </w:p>
    <w:p>
      <w:pPr>
        <w:spacing w:before="280" w:after="120"/>
        <w:jc w:val="left"/>
        <w:pBdr>
          <w:bottom w:val="single" w:sz="6" w:space="4" w:color="DFDED8"/>
        </w:pBdr>
      </w:pPr>
      <w:r>
        <w:rPr>
          <w:b/>
          <w:color w:val="2F62D9"/>
          <w:sz w:val="22"/>
        </w:rPr>
        <w:t>EDUCATION</w:t>
      </w:r>
    </w:p>
    <w:p>
      <w:pPr>
        <w:spacing w:before="0" w:after="200"/>
        <w:jc w:val="left"/>
      </w:pPr>
      <w:r>
        <w:t>Certificate III in Carpentry or Certificate IV in Building and Construction, or equivalent trade qualification.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