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Sheriff's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Sheriff's officer who serves court documents, executes warrants and keeps courts and tribunals secure. Moves comfortably between field enforcement work such as property seizure and courtroom duties including jury management and custody escorts. Brings accurate record keeping, calm judgement under pressure and clear communication with people who are often having a difficult day.</w:t>
      </w:r>
    </w:p>
    <w:p>
      <w:pPr>
        <w:spacing w:before="280" w:after="120"/>
        <w:jc w:val="left"/>
        <w:pBdr>
          <w:bottom w:val="single" w:sz="6" w:space="4" w:color="DFDED8"/>
        </w:pBdr>
      </w:pPr>
      <w:r>
        <w:rPr>
          <w:b/>
          <w:color w:val="2F62D9"/>
          <w:sz w:val="22"/>
        </w:rPr>
        <w:t>KEY SKILLS</w:t>
      </w:r>
    </w:p>
    <w:p>
      <w:pPr>
        <w:spacing w:before="0" w:after="200"/>
        <w:jc w:val="left"/>
      </w:pPr>
      <w:r>
        <w:t>Serving summonses, subpoenas and writs   •   Warrant execution and enforcement orders   •   Property seizure and removal coordination   •   Court and tribunal security screening   •   Jury selection, empanelment and support   •   Custody escort and supervision   •   Regulatory compliance and statutory process   •   Security operations and risk assessment   •   JusticeLink   •   Integrated Court Management System (ICMS)   •   Axon body-worn cameras   •   Content Manager records system   •   Microsoft Office   •   Written communication and affidavit preparation   •   Attention to detail   •   Problem solving   •   Customer service with distressed or frustrated court users   •   Safety and compliance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Sheriff's Officer</w:t>
      </w:r>
      <w:r>
        <w:t>, [Company Name], [City]</w:t>
      </w:r>
      <w:r>
        <w:rPr>
          <w:i/>
        </w:rPr>
        <w:tab/>
        <w:t>[Month Year] – [Month Year / Present]</w:t>
      </w:r>
    </w:p>
    <w:p>
      <w:pPr>
        <w:pStyle w:val="ListBullet"/>
        <w:spacing w:after="80" w:line="276" w:lineRule="auto"/>
      </w:pPr>
      <w:r>
        <w:t>Served summonses, subpoenas and writs across a regional court circuit, recording every attempt and outcome so files were audit ready.</w:t>
      </w:r>
    </w:p>
    <w:p>
      <w:pPr>
        <w:pStyle w:val="ListBullet"/>
        <w:spacing w:after="80" w:line="276" w:lineRule="auto"/>
      </w:pPr>
      <w:r>
        <w:t>Executed warrants involving property seizure, coordinating with police and removal contractors so each seizure was completed without incident or damage claim.</w:t>
      </w:r>
    </w:p>
    <w:p>
      <w:pPr>
        <w:pStyle w:val="ListBullet"/>
        <w:spacing w:after="80" w:line="276" w:lineRule="auto"/>
      </w:pPr>
      <w:r>
        <w:t>Screened visitors and conducted bag checks at court entrances, identifying prohibited items and escalating matters under court security procedures.</w:t>
      </w:r>
    </w:p>
    <w:p>
      <w:pPr>
        <w:pStyle w:val="ListBullet"/>
        <w:spacing w:after="80" w:line="276" w:lineRule="auto"/>
      </w:pPr>
      <w:r>
        <w:t>Managed jury selection and empanelment, keeping panels informed and trials running to the presiding judge's timetable.</w:t>
      </w:r>
    </w:p>
    <w:p>
      <w:pPr>
        <w:pStyle w:val="ListBullet"/>
        <w:spacing w:after="80" w:line="276" w:lineRule="auto"/>
      </w:pPr>
      <w:r>
        <w:t>Escorted and supervised people in custody attending court, following custody procedures during transfers, holding periods and hearings.</w:t>
      </w:r>
    </w:p>
    <w:p>
      <w:pPr>
        <w:pStyle w:val="ListBullet"/>
        <w:spacing w:after="80" w:line="276" w:lineRule="auto"/>
      </w:pPr>
      <w:r>
        <w:t>Maintained enforcement and service records in JusticeLink and Content Manager, reducing the time needed to answer court and legal practitioner queries.</w:t>
      </w:r>
    </w:p>
    <w:p>
      <w:pPr>
        <w:pStyle w:val="ListBullet"/>
        <w:spacing w:after="240" w:line="276" w:lineRule="auto"/>
      </w:pPr>
      <w:r>
        <w:t>Handled front counter enquiries from self-represented litigants, explaining processes plainly and referring matters that required a registrar.</w:t>
      </w:r>
    </w:p>
    <w:p>
      <w:pPr>
        <w:spacing w:before="280" w:after="120"/>
        <w:jc w:val="left"/>
        <w:pBdr>
          <w:bottom w:val="single" w:sz="6" w:space="4" w:color="DFDED8"/>
        </w:pBdr>
      </w:pPr>
      <w:r>
        <w:rPr>
          <w:b/>
          <w:color w:val="2F62D9"/>
          <w:sz w:val="22"/>
        </w:rPr>
        <w:t>EDUCATION</w:t>
      </w:r>
    </w:p>
    <w:p>
      <w:pPr>
        <w:spacing w:before="0" w:after="200"/>
        <w:jc w:val="left"/>
      </w:pPr>
      <w:r>
        <w:t>Certificate III or IV in Justice Studies or a related vocational qualification, combined with the sheriff's office recruit training program; many officers enter with Year 12 and complete in-house training, and some hold a diploma or degree.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