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Ship Captain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Ship Captain with command experience on ocean-going cargo vessels, responsible for navigation, crew leadership and compliance with SOLAS and MARPOL. Confident making high-stakes decisions under pressure and managing rotating crews across long ocean voyages.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(SOLAS, MARPOL, AMSA)   •   Emergency response and crisis command   •   Operations management   •   Risk and internal controls   •   GPS and Electronic Chart Display System (ECDIS)   •   Radar and VHF radio operation   •   Bridge navigation software   •   Logbook and voyage management systems   •   People leadership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Ship Captain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Navigated ocean crossings using ECDIS, radar and GPS, plotting routes around weather systems and maintaining a clean record with no groundings or collisions</w:t>
      </w:r>
    </w:p>
    <w:p>
      <w:pPr>
        <w:pStyle w:val="ListBullet"/>
        <w:spacing w:after="80" w:line="276" w:lineRule="auto"/>
      </w:pPr>
      <w:r>
        <w:t>Commanded deck officers, engineers and ratings during routine watches and emergency drills, keeping response times within safety management system targets</w:t>
      </w:r>
    </w:p>
    <w:p>
      <w:pPr>
        <w:pStyle w:val="ListBullet"/>
        <w:spacing w:after="80" w:line="276" w:lineRule="auto"/>
      </w:pPr>
      <w:r>
        <w:t>Oversaw cargo loading, stowage and securing across multiple ports, meeting load line and stability requirements and passing port state control inspections without detention</w:t>
      </w:r>
    </w:p>
    <w:p>
      <w:pPr>
        <w:pStyle w:val="ListBullet"/>
        <w:spacing w:after="80" w:line="276" w:lineRule="auto"/>
      </w:pPr>
      <w:r>
        <w:t>Maintained logbooks, incident reports and compliance documentation to AMSA standards, providing a complete audit trail for regulatory inspections</w:t>
      </w:r>
    </w:p>
    <w:p>
      <w:pPr>
        <w:pStyle w:val="ListBullet"/>
        <w:spacing w:after="240" w:line="276" w:lineRule="auto"/>
      </w:pPr>
      <w:r>
        <w:t>Managed crew scheduling and performance across rotating rosters on extended voyages, resolving disputes early and maintaining morale over long stretches at sea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runs from a Diploma of Maritime Operations or deck cadetship through AMSA-issued Certificates of Competency (Master Class 1 to 3), with sea time logged under STCW requirements and training through a recognised maritime academy such as the Australian Maritime College.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