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Social Media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Social media manager who combines content creation with data analysis to grow audiences and turn engagement into measurable business outcomes. Comfortable moving between creative brainstorms and analytics dashboards, and confident managing community relationships in real time across multiple platforms.</w:t>
      </w:r>
    </w:p>
    <w:p>
      <w:pPr>
        <w:spacing w:before="280" w:after="120"/>
        <w:jc w:val="left"/>
        <w:pBdr>
          <w:bottom w:val="single" w:sz="6" w:space="4" w:color="DFDED8"/>
        </w:pBdr>
      </w:pPr>
      <w:r>
        <w:rPr>
          <w:b/>
          <w:color w:val="2F62D9"/>
          <w:sz w:val="22"/>
        </w:rPr>
        <w:t>KEY SKILLS</w:t>
      </w:r>
    </w:p>
    <w:p>
      <w:pPr>
        <w:spacing w:before="0" w:after="200"/>
        <w:jc w:val="left"/>
      </w:pPr>
      <w:r>
        <w:t>Content creation and copywriting   •   Marketing analytics and reporting   •   Community management and customer service   •   Campaign collaboration with design and copy teams   •   Meta Business Suite   •   Hootsuite   •   Canva   •   Google Analytics   •   Later</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Social Media Manager</w:t>
      </w:r>
      <w:r>
        <w:t>, [Company Name], [City]</w:t>
      </w:r>
      <w:r>
        <w:rPr>
          <w:i/>
        </w:rPr>
        <w:tab/>
        <w:t>[Month Year] – [Month Year / Present]</w:t>
      </w:r>
    </w:p>
    <w:p>
      <w:pPr>
        <w:pStyle w:val="ListBullet"/>
        <w:spacing w:after="80" w:line="276" w:lineRule="auto"/>
      </w:pPr>
      <w:r>
        <w:t>Planned and scheduled content across Facebook, Instagram, LinkedIn, TikTok and Twitter using Hootsuite and Later, maintaining a consistent posting cadence across all channels</w:t>
      </w:r>
    </w:p>
    <w:p>
      <w:pPr>
        <w:pStyle w:val="ListBullet"/>
        <w:spacing w:after="80" w:line="276" w:lineRule="auto"/>
      </w:pPr>
      <w:r>
        <w:t>Tracked engagement and reach data in Meta Business Suite and Google Analytics, adjusting posting times and content mix to lift audience growth</w:t>
      </w:r>
    </w:p>
    <w:p>
      <w:pPr>
        <w:pStyle w:val="ListBullet"/>
        <w:spacing w:after="80" w:line="276" w:lineRule="auto"/>
      </w:pPr>
      <w:r>
        <w:t>Managed day-to-day community responses to comments, DMs and reviews, resolving customer queries and escalating complex issues to the right team</w:t>
      </w:r>
    </w:p>
    <w:p>
      <w:pPr>
        <w:pStyle w:val="ListBullet"/>
        <w:spacing w:after="80" w:line="276" w:lineRule="auto"/>
      </w:pPr>
      <w:r>
        <w:t>Briefed designers and copywriters on campaign assets in Canva, keeping visual and written content aligned with brand voice and campaign goals</w:t>
      </w:r>
    </w:p>
    <w:p>
      <w:pPr>
        <w:pStyle w:val="ListBullet"/>
        <w:spacing w:after="240" w:line="276" w:lineRule="auto"/>
      </w:pPr>
      <w:r>
        <w:t>Monitored competitor activity and platform trend changes, feeding insights into monthly content strategy reviews</w:t>
      </w:r>
    </w:p>
    <w:p>
      <w:pPr>
        <w:spacing w:before="280" w:after="120"/>
        <w:jc w:val="left"/>
        <w:pBdr>
          <w:bottom w:val="single" w:sz="6" w:space="4" w:color="DFDED8"/>
        </w:pBdr>
      </w:pPr>
      <w:r>
        <w:rPr>
          <w:b/>
          <w:color w:val="2F62D9"/>
          <w:sz w:val="22"/>
        </w:rPr>
        <w:t>EDUCATION</w:t>
      </w:r>
    </w:p>
    <w:p>
      <w:pPr>
        <w:spacing w:before="0" w:after="200"/>
        <w:jc w:val="left"/>
      </w:pPr>
      <w:r>
        <w:t>Typically a Bachelor degree in marketing, communications or media, though a Diploma or Certificate III/IV in marketing or digital media is a common and accepted pathway, often paired with platform-specific certifications such as Meta Blueprint.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