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Solid Plasterer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Trade-qualified Solid Plasterer with experience on residential and commercial projects. Skilled in surface preparation, mixing and applying plaster and render, and finishing to specification. Known for attention to detail, safe work practices, and delivering quality finishes on time.</w:t>
      </w:r>
    </w:p>
    <w:p>
      <w:pPr>
        <w:spacing w:before="280" w:after="120"/>
        <w:jc w:val="left"/>
        <w:pBdr>
          <w:bottom w:val="single" w:sz="6" w:space="4" w:color="DFDED8"/>
        </w:pBdr>
      </w:pPr>
      <w:r>
        <w:rPr>
          <w:b/>
          <w:color w:val="2F62D9"/>
          <w:sz w:val="22"/>
        </w:rPr>
        <w:t>KEY SKILLS</w:t>
      </w:r>
    </w:p>
    <w:p>
      <w:pPr>
        <w:spacing w:before="0" w:after="200"/>
        <w:jc w:val="left"/>
      </w:pPr>
      <w:r>
        <w:t>Surface preparation and cleaning   •   Mixing plaster, cement and additives to correct consistency   •   Applying plaster and render coats to interior and exterior surfaces   •   Finishing to smooth, textured and decorative standards   •   Repairing and patching damaged plaster and render   •   Hand and power tool operation   •   Installation of corner beads, mesh and expansion joints   •   Worksite safety management and WHS compliance   •   Reading and interpreting building plans and specifications   •   Operating mortar mixers, render spray machines and trowels   •   Attention to detail and craftsmanship   •   Physical stamina and dexterity for extended periods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Solid Plasterer</w:t>
      </w:r>
      <w:r>
        <w:t>, [Company Name], [City]</w:t>
      </w:r>
      <w:r>
        <w:rPr>
          <w:i/>
        </w:rPr>
        <w:tab/>
        <w:t>[Month Year] – [Month Year / Present]</w:t>
      </w:r>
    </w:p>
    <w:p>
      <w:pPr>
        <w:pStyle w:val="ListBullet"/>
        <w:spacing w:after="80" w:line="276" w:lineRule="auto"/>
      </w:pPr>
      <w:r>
        <w:t>Applied multiple coats of plaster and render to interior and exterior walls, achieving a consistent finish that met specified standards.</w:t>
      </w:r>
    </w:p>
    <w:p>
      <w:pPr>
        <w:pStyle w:val="ListBullet"/>
        <w:spacing w:after="80" w:line="276" w:lineRule="auto"/>
      </w:pPr>
      <w:r>
        <w:t>Prepared surfaces, fixed corner beads and mesh, and mixed plaster to correct consistency, reducing material waste on site.</w:t>
      </w:r>
    </w:p>
    <w:p>
      <w:pPr>
        <w:pStyle w:val="ListBullet"/>
        <w:spacing w:after="80" w:line="276" w:lineRule="auto"/>
      </w:pPr>
      <w:r>
        <w:t>Finished surfaces to smooth and textured standards, including cutting decorative patterns, working to client and architect specifications.</w:t>
      </w:r>
    </w:p>
    <w:p>
      <w:pPr>
        <w:pStyle w:val="ListBullet"/>
        <w:spacing w:after="80" w:line="276" w:lineRule="auto"/>
      </w:pPr>
      <w:r>
        <w:t>Repaired and patched damaged plaster and render across a multi-unit residential complex, matching existing finishes to restore appearance.</w:t>
      </w:r>
    </w:p>
    <w:p>
      <w:pPr>
        <w:pStyle w:val="ListBullet"/>
        <w:spacing w:after="80" w:line="276" w:lineRule="auto"/>
      </w:pPr>
      <w:r>
        <w:t>Operated mortar mixers, render spray machines and hand tools safely, maintaining a zero-incident record on site.</w:t>
      </w:r>
    </w:p>
    <w:p>
      <w:pPr>
        <w:pStyle w:val="ListBullet"/>
        <w:spacing w:after="240" w:line="276" w:lineRule="auto"/>
      </w:pPr>
      <w:r>
        <w:t>Worked from heights and in confined spaces while following WHS procedures, contributing to a clean safety record.</w:t>
      </w:r>
    </w:p>
    <w:p>
      <w:pPr>
        <w:spacing w:before="280" w:after="120"/>
        <w:jc w:val="left"/>
        <w:pBdr>
          <w:bottom w:val="single" w:sz="6" w:space="4" w:color="DFDED8"/>
        </w:pBdr>
      </w:pPr>
      <w:r>
        <w:rPr>
          <w:b/>
          <w:color w:val="2F62D9"/>
          <w:sz w:val="22"/>
        </w:rPr>
        <w:t>EDUCATION</w:t>
      </w:r>
    </w:p>
    <w:p>
      <w:pPr>
        <w:spacing w:before="0" w:after="200"/>
        <w:jc w:val="left"/>
      </w:pPr>
      <w:r>
        <w:t>Certificate III in Solid Plastering (CPC31020) via apprenticeship, with pathways to Diploma of Building and Construction (Building) for supervisory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