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Solutions Architect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Solutions Architect who translates business requirements into scalable, secure technology designs across cloud and enterprise platforms. Comfortable working with executives, delivery teams and vendors to align technical decisions with budget and risk appetite. Known for clear documentation and architecture that survives contact with real implementation constraints.</w:t>
      </w:r>
    </w:p>
    <w:p>
      <w:pPr>
        <w:spacing w:before="280" w:after="120"/>
        <w:jc w:val="left"/>
        <w:pBdr>
          <w:bottom w:val="single" w:sz="6" w:space="4" w:color="DFDED8"/>
        </w:pBdr>
      </w:pPr>
      <w:r>
        <w:rPr>
          <w:b/>
          <w:color w:val="2F62D9"/>
          <w:sz w:val="22"/>
        </w:rPr>
        <w:t>KEY SKILLS</w:t>
      </w:r>
    </w:p>
    <w:p>
      <w:pPr>
        <w:spacing w:before="0" w:after="200"/>
        <w:jc w:val="left"/>
      </w:pPr>
      <w:r>
        <w:t>Cloud infrastructure design (AWS, Azure, GCP)   •   Business requirements analysis   •   Enterprise architecture frameworks (TOGAF, ArchiMate)   •   Vendor and licensing evaluation   •   Risk and internal controls assessment   •   Technical documentation and architecture diagramming (Lucidchart, Visio)   •   Stakeholder management   •   Project coordination using Jira and Confluence   •   Data modelling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Solutions Architect</w:t>
      </w:r>
      <w:r>
        <w:t>, [Company Name], [City]</w:t>
      </w:r>
      <w:r>
        <w:rPr>
          <w:i/>
        </w:rPr>
        <w:tab/>
        <w:t>[Month Year] – [Month Year / Present]</w:t>
      </w:r>
    </w:p>
    <w:p>
      <w:pPr>
        <w:pStyle w:val="ListBullet"/>
        <w:spacing w:after="80" w:line="276" w:lineRule="auto"/>
      </w:pPr>
      <w:r>
        <w:t>Gathered and analysed business requirements from executive and operational stakeholders to define scope for enterprise technology solutions</w:t>
      </w:r>
    </w:p>
    <w:p>
      <w:pPr>
        <w:pStyle w:val="ListBullet"/>
        <w:spacing w:after="80" w:line="276" w:lineRule="auto"/>
      </w:pPr>
      <w:r>
        <w:t>Designed end-to-end cloud and integration architectures, reducing manual handoffs between legacy and new systems</w:t>
      </w:r>
    </w:p>
    <w:p>
      <w:pPr>
        <w:pStyle w:val="ListBullet"/>
        <w:spacing w:after="80" w:line="276" w:lineRule="auto"/>
      </w:pPr>
      <w:r>
        <w:t>Evaluated vendor products and licensing models, presenting cost and risk comparisons that informed executive sign-off decisions</w:t>
      </w:r>
    </w:p>
    <w:p>
      <w:pPr>
        <w:pStyle w:val="ListBullet"/>
        <w:spacing w:after="80" w:line="276" w:lineRule="auto"/>
      </w:pPr>
      <w:r>
        <w:t>Produced architecture diagrams, solution roadmaps and technical documentation used by delivery teams through build and handover</w:t>
      </w:r>
    </w:p>
    <w:p>
      <w:pPr>
        <w:pStyle w:val="ListBullet"/>
        <w:spacing w:after="80" w:line="276" w:lineRule="auto"/>
      </w:pPr>
      <w:r>
        <w:t>Led solution review sessions with security, compliance and delivery functions, resolving design issues before implementation began</w:t>
      </w:r>
    </w:p>
    <w:p>
      <w:pPr>
        <w:pStyle w:val="ListBullet"/>
        <w:spacing w:after="240" w:line="276" w:lineRule="auto"/>
      </w:pPr>
      <w:r>
        <w:t>Coordinated with project managers to sequence architecture milestones against delivery timelines, keeping design decisions traceable in Confluence</w:t>
      </w:r>
    </w:p>
    <w:p>
      <w:pPr>
        <w:spacing w:before="280" w:after="120"/>
        <w:jc w:val="left"/>
        <w:pBdr>
          <w:bottom w:val="single" w:sz="6" w:space="4" w:color="DFDED8"/>
        </w:pBdr>
      </w:pPr>
      <w:r>
        <w:rPr>
          <w:b/>
          <w:color w:val="2F62D9"/>
          <w:sz w:val="22"/>
        </w:rPr>
        <w:t>EDUCATION</w:t>
      </w:r>
    </w:p>
    <w:p>
      <w:pPr>
        <w:spacing w:before="0" w:after="200"/>
        <w:jc w:val="left"/>
      </w:pPr>
      <w:r>
        <w:t>Bachelor degree in computer science, information systems or software engineering is the most common entry point, with many architects adding a postgraduate qualification or TOGAF certification as they move from senior technical roles into architecture.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