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Stone Machine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Stone Machine Operator with hands-on experience running bridge saws, CNC routers and polishing lines to fabricate granite, marble and engineered stone benchtops. Reads job sheets and technical drawings to set cutting plans, then monitors each pass to hold tolerances and finish quality. Works to strict dust and slab-handling procedures in busy benchtop workshops.</w:t>
      </w:r>
    </w:p>
    <w:p>
      <w:pPr>
        <w:spacing w:before="280" w:after="120"/>
        <w:jc w:val="left"/>
        <w:pBdr>
          <w:bottom w:val="single" w:sz="6" w:space="4" w:color="DFDED8"/>
        </w:pBdr>
      </w:pPr>
      <w:r>
        <w:rPr>
          <w:b/>
          <w:color w:val="2F62D9"/>
          <w:sz w:val="22"/>
        </w:rPr>
        <w:t>KEY SKILLS</w:t>
      </w:r>
    </w:p>
    <w:p>
      <w:pPr>
        <w:spacing w:before="0" w:after="200"/>
        <w:jc w:val="left"/>
      </w:pPr>
      <w:r>
        <w:t>Reading job sheets, technical drawings and cutting plans   •   Bridge saw setup and calibration   •   CNC stone router operation   •   Polishing and edging machine operation   •   Slab handling with overhead cranes and vacuum lifters   •   Slabsmith nesting and cut planning   •   AutoCAD drawing review   •   AlphaCAM programming and toolpath checks   •   Blade changes and routine machine maintenance   •   Silica dust control and wet cutting   •   Worksite safety management and WHS compliance   •   Hand and power tool work   •   Attention to detail and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Stone Machine Operator</w:t>
      </w:r>
      <w:r>
        <w:t>, [Company Name], [City]</w:t>
      </w:r>
      <w:r>
        <w:rPr>
          <w:i/>
        </w:rPr>
        <w:tab/>
        <w:t>[Month Year] – [Month Year / Present]</w:t>
      </w:r>
    </w:p>
    <w:p>
      <w:pPr>
        <w:pStyle w:val="ListBullet"/>
        <w:spacing w:after="80" w:line="276" w:lineRule="auto"/>
      </w:pPr>
      <w:r>
        <w:t>Set up and calibrated bridge saws and CNC routers from job sheets, holding cut tolerances on benchtop runs so finished pieces fitted first time on site.</w:t>
      </w:r>
    </w:p>
    <w:p>
      <w:pPr>
        <w:pStyle w:val="ListBullet"/>
        <w:spacing w:after="80" w:line="276" w:lineRule="auto"/>
      </w:pPr>
      <w:r>
        <w:t>Loaded and positioned stone slabs with overhead cranes and vacuum lifters, keeping slabs stable and reducing handling damage.</w:t>
      </w:r>
    </w:p>
    <w:p>
      <w:pPr>
        <w:pStyle w:val="ListBullet"/>
        <w:spacing w:after="80" w:line="276" w:lineRule="auto"/>
      </w:pPr>
      <w:r>
        <w:t>Operated polishing and edging machines to bring surfaces to the specified finish, checking against approved samples before handover.</w:t>
      </w:r>
    </w:p>
    <w:p>
      <w:pPr>
        <w:pStyle w:val="ListBullet"/>
        <w:spacing w:after="80" w:line="276" w:lineRule="auto"/>
      </w:pPr>
      <w:r>
        <w:t>Read technical drawings and cutting plans in Slabsmith and AlphaCAM, reworking the nesting to get more usable pieces from each slab.</w:t>
      </w:r>
    </w:p>
    <w:p>
      <w:pPr>
        <w:pStyle w:val="ListBullet"/>
        <w:spacing w:after="80" w:line="276" w:lineRule="auto"/>
      </w:pPr>
      <w:r>
        <w:t>Monitored machine performance and completed blade changes and routine maintenance, keeping the saw running through scheduled production.</w:t>
      </w:r>
    </w:p>
    <w:p>
      <w:pPr>
        <w:pStyle w:val="ListBullet"/>
        <w:spacing w:after="240" w:line="276" w:lineRule="auto"/>
      </w:pPr>
      <w:r>
        <w:t>Followed wet cutting and dust extraction procedures to control silica exposure, keeping the workshop compliant with WHS requirements.</w:t>
      </w:r>
    </w:p>
    <w:p>
      <w:pPr>
        <w:spacing w:before="280" w:after="120"/>
        <w:jc w:val="left"/>
        <w:pBdr>
          <w:bottom w:val="single" w:sz="6" w:space="4" w:color="DFDED8"/>
        </w:pBdr>
      </w:pPr>
      <w:r>
        <w:rPr>
          <w:b/>
          <w:color w:val="2F62D9"/>
          <w:sz w:val="22"/>
        </w:rPr>
        <w:t>EDUCATION</w:t>
      </w:r>
    </w:p>
    <w:p>
      <w:pPr>
        <w:spacing w:before="0" w:after="200"/>
        <w:jc w:val="left"/>
      </w:pPr>
      <w:r>
        <w:t>Certificate III in Stonemasonry (CPC32320) or Certificate III in Engineering - Fabrication Trade (MEM31922), or equivalent experience gained on the workshop floor; some operators also hold a Certificate IV in Building and Construction.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