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Superannuation Administrator</w:t>
      </w:r>
    </w:p>
    <w:p>
      <w:pPr>
        <w:spacing w:before="0" w:after="240"/>
      </w:pPr>
      <w:r>
        <w:t>I am writing to apply for the Superannuation Administrator role at [Company Name]. My background in processing member contributions, managing rollovers and maintaining compliance under SIS legislation lines up closely with the day-to-day demands of this position.</w:t>
      </w:r>
    </w:p>
    <w:p>
      <w:pPr>
        <w:spacing w:before="0" w:after="240"/>
      </w:pPr>
      <w:r>
        <w:t>In my most recent role I reconciled member transaction records against bank and investment statements each month, catching data discrepancies before they reached quarterly reporting and keeping the fund's records audit-ready ahead of ATO lodgement deadlines. I also handled a steady volume of member inquiries about balances and entitlements, explaining technical superannuation concepts in plain language that members could act on.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and I'd welcome the chance to bring my compliance-focused approach to your administration team.</w:t>
      </w:r>
    </w:p>
    <w:p>
      <w:pPr>
        <w:spacing w:before="0" w:after="240"/>
      </w:pPr>
      <w:r>
        <w:t>Thank you for considering my application. I've attached my resume and would welcome the opportunity to discuss how my experience with SuperStream processing and regulatory reporting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