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  <w:jc w:val="left"/>
      </w:pPr>
      <w:r>
        <w:rPr>
          <w:b/>
          <w:color w:val="14161D"/>
          <w:sz w:val="48"/>
        </w:rPr>
        <w:t>Your Name</w:t>
      </w:r>
    </w:p>
    <w:p>
      <w:pPr>
        <w:spacing w:before="0" w:after="80"/>
        <w:jc w:val="left"/>
      </w:pPr>
      <w:r>
        <w:rPr>
          <w:color w:val="2F62D9"/>
          <w:sz w:val="26"/>
        </w:rPr>
        <w:t>Superannuation Administrator</w:t>
      </w:r>
    </w:p>
    <w:p>
      <w:pPr>
        <w:spacing w:before="0" w:after="200"/>
        <w:jc w:val="left"/>
      </w:pPr>
      <w:r>
        <w:rPr>
          <w:color w:val="4B5058"/>
          <w:sz w:val="19"/>
        </w:rPr>
        <w:t>your.email@example.com   •   0400 000 000   •   City, State   •   linkedin.com/in/yourname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PROFESSIONAL SUMMARY</w:t>
      </w:r>
    </w:p>
    <w:p>
      <w:pPr>
        <w:spacing w:before="0" w:after="200"/>
        <w:jc w:val="left"/>
      </w:pPr>
      <w:r>
        <w:t>Superannuation administrator with a solid grasp of SIS legislation, contribution processing and member account maintenance. Comfortable balancing compliance accuracy with clear, patient member communication in a regulated environment. Experienced in reconciling transaction records against bank and investment statements to keep member data audit-ready.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KEY SKILLS</w:t>
      </w:r>
    </w:p>
    <w:p>
      <w:pPr>
        <w:spacing w:before="0" w:after="200"/>
        <w:jc w:val="left"/>
      </w:pPr>
      <w:r>
        <w:t>Regulatory compliance (SIS Act, APRA and ATO requirements)   •   SuperStream processing   •   Financial reporting and reconciliation   •   Bookkeeping and ledger maintenance   •   Data analysis in Microsoft Excel   •   Superannuation administration platforms   •   Benefit payment and rollover calculations   •   Customer service and member inquiry handling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EXPERIENCE</w:t>
      </w:r>
    </w:p>
    <w:p>
      <w:pPr>
        <w:tabs>
          <w:tab w:pos="9504" w:val="right"/>
        </w:tabs>
        <w:spacing w:before="0" w:after="0"/>
        <w:jc w:val="left"/>
      </w:pPr>
      <w:r>
        <w:rPr>
          <w:b/>
        </w:rPr>
        <w:t>Superannuation Administrator</w:t>
      </w:r>
      <w:r>
        <w:t>, [Company Name], [City]</w:t>
      </w:r>
      <w:r>
        <w:rPr>
          <w:i/>
        </w:rPr>
        <w:tab/>
        <w:t>[Month Year] – [Month Year / Present]</w:t>
      </w:r>
    </w:p>
    <w:p>
      <w:pPr>
        <w:pStyle w:val="ListBullet"/>
        <w:spacing w:after="80" w:line="276" w:lineRule="auto"/>
      </w:pPr>
      <w:r>
        <w:t>Processed member contributions and updated account records daily, maintaining data accuracy across a superannuation administration platform</w:t>
      </w:r>
    </w:p>
    <w:p>
      <w:pPr>
        <w:pStyle w:val="ListBullet"/>
        <w:spacing w:after="80" w:line="276" w:lineRule="auto"/>
      </w:pPr>
      <w:r>
        <w:t>Prepared regulatory reports and lodged compliance documentation with the ATO within statutory deadlines</w:t>
      </w:r>
    </w:p>
    <w:p>
      <w:pPr>
        <w:pStyle w:val="ListBullet"/>
        <w:spacing w:after="80" w:line="276" w:lineRule="auto"/>
      </w:pPr>
      <w:r>
        <w:t>Calculated benefit payments and managed rollovers and fund transfers for members exiting or consolidating accounts</w:t>
      </w:r>
    </w:p>
    <w:p>
      <w:pPr>
        <w:pStyle w:val="ListBullet"/>
        <w:spacing w:after="80" w:line="276" w:lineRule="auto"/>
      </w:pPr>
      <w:r>
        <w:t>Responded to member inquiries about account balances, investment options and entitlements, resolving most queries on first contact</w:t>
      </w:r>
    </w:p>
    <w:p>
      <w:pPr>
        <w:pStyle w:val="ListBullet"/>
        <w:spacing w:after="240" w:line="276" w:lineRule="auto"/>
      </w:pPr>
      <w:r>
        <w:t>Reconciled bank deposits and investment statements against member transaction records, identifying and correcting discrepancies before month-end close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EDUCATION</w:t>
      </w:r>
    </w:p>
    <w:p>
      <w:pPr>
        <w:spacing w:before="0" w:after="200"/>
        <w:jc w:val="left"/>
      </w:pPr>
      <w:r>
        <w:t>Typical entry is via a Certificate III or IV in Financial Services, Business or Accounting, with many administrators holding or working towards a Diploma of Financial Services or a Bachelor's degree in commerce, accounting or business; RG146 training is often required where the role touches general advice.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CERTIFICATIONS</w:t>
      </w:r>
    </w:p>
    <w:p>
      <w:pPr>
        <w:spacing w:before="0" w:after="200"/>
        <w:jc w:val="left"/>
      </w:pPr>
      <w:r>
        <w:t>[Certification name], [Issuing body], [Year]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REFERENCES</w:t>
      </w:r>
    </w:p>
    <w:p>
      <w:pPr>
        <w:spacing w:before="0" w:after="120"/>
        <w:jc w:val="left"/>
      </w:pPr>
      <w:r>
        <w:t>Available on request.</w:t>
      </w:r>
    </w:p>
    <w:p>
      <w:pPr>
        <w:spacing w:before="360" w:after="0"/>
        <w:jc w:val="left"/>
      </w:pPr>
      <w:r>
        <w:rPr>
          <w:i/>
          <w:color w:val="A39E98"/>
          <w:sz w:val="16"/>
        </w:rPr>
        <w:t>[Delete this line before submitting: template by careertips.com.au]</w:t>
      </w:r>
    </w:p>
    <w:sectPr w:rsidR="00FC693F" w:rsidRPr="0006063C" w:rsidSect="00034616">
      <w:pgSz w:w="12240" w:h="15840"/>
      <w:pgMar w:top="864" w:right="1080" w:bottom="864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76" w:lineRule="auto"/>
    </w:pPr>
    <w:rPr>
      <w:rFonts w:ascii="Calibri" w:hAnsi="Calibri"/>
      <w:color w:val="14161D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