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Toolmaker</w:t>
      </w:r>
    </w:p>
    <w:p>
      <w:pPr>
        <w:spacing w:before="0" w:after="240"/>
      </w:pPr>
      <w:r>
        <w:t>I'm writing to apply for the Toolmaker position at [Company Name]. I've spent my trade building precision tools, dies and fixtures from CAD models and blueprints, and I'd bring that same attention to tolerance and finish to your production line.</w:t>
      </w:r>
    </w:p>
    <w:p>
      <w:pPr>
        <w:spacing w:before="0" w:after="240"/>
      </w:pPr>
      <w:r>
        <w:t>In my most recent role I traced a recurring die failure on a stamping job back to a stress point in the original design, reworked the geometry, and extended the tool's life between regrinds. That kind of troubleshooting, working back from a production problem to a design fix, is where I do my best work.</w:t>
      </w:r>
    </w:p>
    <w:p>
      <w:pPr>
        <w:spacing w:before="0" w:after="240"/>
      </w:pPr>
      <w:r>
        <w:t>[Company Name] stood out to me because [add one genuine, specific reason: a project, value, or market position you can point to]. I want to work somewhere that takes tooling quality as seriously as I do.</w:t>
      </w:r>
    </w:p>
    <w:p>
      <w:pPr>
        <w:spacing w:before="0" w:after="240"/>
      </w:pPr>
      <w:r>
        <w:t>Thank you for considering my application. I've attached my resume with more detail on my trade background and machine experience,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