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Translator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Translator experienced in converting written content between languages while preserving meaning, tone and cultural context. Comfortable working across legal, technical and marketing material, with a track record of researching specialised terminology and managing multiple projects to deadline. NAATI-certified with strong attention to consistency and client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Content creation and writing   •   Terminology research and data analysis   •   CAT software (SDL Trados, MemoQ)   •   Terminology management databases   •   Microsoft Office Suite   •   Project management software (Asana, Monday.com)   •   Grammarly or similar editing tools   •   Written communication and proofreading   •   Client liaison and requirements gathering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Translator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Translated technical manuals, legal documents and marketing collateral between source and target languages, maintaining terminology consistency through CAT software and shared glossaries</w:t>
      </w:r>
    </w:p>
    <w:p>
      <w:pPr>
        <w:pStyle w:val="ListBullet"/>
        <w:spacing w:after="80" w:line="276" w:lineRule="auto"/>
      </w:pPr>
      <w:r>
        <w:t>Researched industry-specific terminology for clients in professional services and health care, building glossaries that reduced inconsistency across long-running projects</w:t>
      </w:r>
    </w:p>
    <w:p>
      <w:pPr>
        <w:pStyle w:val="ListBullet"/>
        <w:spacing w:after="80" w:line="276" w:lineRule="auto"/>
      </w:pPr>
      <w:r>
        <w:t>Proofread and edited translated content for grammar, tone and readability before client delivery, catching errors before final sign-off</w:t>
      </w:r>
    </w:p>
    <w:p>
      <w:pPr>
        <w:pStyle w:val="ListBullet"/>
        <w:spacing w:after="80" w:line="276" w:lineRule="auto"/>
      </w:pPr>
      <w:r>
        <w:t>Liaised directly with clients to clarify scope, confirm formatting requirements and manage revisions, maintaining clear turnaround expectations</w:t>
      </w:r>
    </w:p>
    <w:p>
      <w:pPr>
        <w:pStyle w:val="ListBullet"/>
        <w:spacing w:after="240" w:line="276" w:lineRule="auto"/>
      </w:pPr>
      <w:r>
        <w:t>Managed concurrent translation projects with competing deadlines using project management software, prioritising urgent requests without missing client due dates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languages, linguistics or translation and interpreting studies, commonly followed by a postgraduate qualification such as a Master of Translation and Interpreting, plus NAATI certification in the relevant language pair.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