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Truck Driver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Truck driver with experience running multi-day interstate and regional routes, keeping loads secure, deliveries on schedule and logbooks compliant with fatigue management rules. Comfortable managing cargo weight distribution, pre-trip vehicle inspections and direct contact with dispatch and customers under time pressure.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Heavy vehicle operation (HC/MC)   •   Load securing and weight distribution   •   Fatigue management and logbook compliance   •   Tachograph and electronic logbook systems   •   GPS navigation and route planning software   •   Two-way radio and mobile communication   •   Pre-trip inspection and defect reporting   •   Inventory and cargo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Truck Driver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articulated heavy vehicles on interstate and regional routes, maintaining on-time delivery across multi-day trips</w:t>
      </w:r>
    </w:p>
    <w:p>
      <w:pPr>
        <w:pStyle w:val="ListBullet"/>
        <w:spacing w:after="80" w:line="276" w:lineRule="auto"/>
      </w:pPr>
      <w:r>
        <w:t>Conducted pre-trip inspections on tractor and trailer units, identifying and reporting mechanical faults before departure to avoid roadside breakdowns</w:t>
      </w:r>
    </w:p>
    <w:p>
      <w:pPr>
        <w:pStyle w:val="ListBullet"/>
        <w:spacing w:after="80" w:line="276" w:lineRule="auto"/>
      </w:pPr>
      <w:r>
        <w:t>Secured and distributed loads within legal axle limits using load restraint equipment and weighbridge checks, preventing shifting cargo and compliance breaches</w:t>
      </w:r>
    </w:p>
    <w:p>
      <w:pPr>
        <w:pStyle w:val="ListBullet"/>
        <w:spacing w:after="80" w:line="276" w:lineRule="auto"/>
      </w:pPr>
      <w:r>
        <w:t>Maintained accurate electronic logbook and fatigue management records in line with Heavy Vehicle National Law, avoiding fatigue-related infringements</w:t>
      </w:r>
    </w:p>
    <w:p>
      <w:pPr>
        <w:pStyle w:val="ListBullet"/>
        <w:spacing w:after="240" w:line="276" w:lineRule="auto"/>
      </w:pPr>
      <w:r>
        <w:t>Liaised with dispatch and customers by two-way radio and mobile phone to resolve delivery delays and reroute around road closures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pathway: HR or HC/MC heavy vehicle licence obtained through a registered training organisation, often alongside a Certificate III in Driving Operations; no formal secondary schooling requirement beyond Year 10, though many drivers hold a Year 12 certificate.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