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Urban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Urban Designer with experience preparing masterplans, structure plans and design guidelines that guide how precincts, streets and public spaces develop. Skilled in site analysis, built form studies and development assessment against planning policy. Works collaboratively with councils, developers and community groups to deliver places that balance amenity, movement and environmental outcomes.</w:t>
      </w:r>
    </w:p>
    <w:p>
      <w:pPr>
        <w:spacing w:before="280" w:after="120"/>
        <w:jc w:val="left"/>
        <w:pBdr>
          <w:bottom w:val="single" w:sz="6" w:space="4" w:color="DFDED8"/>
        </w:pBdr>
      </w:pPr>
      <w:r>
        <w:rPr>
          <w:b/>
          <w:color w:val="2F62D9"/>
          <w:sz w:val="22"/>
        </w:rPr>
        <w:t>KEY SKILLS</w:t>
      </w:r>
    </w:p>
    <w:p>
      <w:pPr>
        <w:spacing w:before="0" w:after="200"/>
        <w:jc w:val="left"/>
      </w:pPr>
      <w:r>
        <w:t>Urban design frameworks and structure plans   •   Masterplanning and concept layout   •   Site analysis and built form studies   •   Development application assessment   •   Policy analysis and design advice   •   CAD and technical drawing (AutoCAD)   •   3D modelling (SketchUp, Rhino)   •   Geographic information systems (ArcGIS)   •   Adobe Creative Suite for visual communication   •   Stakeholder consultation and community engagement   •   Project management   •   Environmental assessment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Urban Designer</w:t>
      </w:r>
      <w:r>
        <w:t>, [Company Name], [City]</w:t>
      </w:r>
      <w:r>
        <w:rPr>
          <w:i/>
        </w:rPr>
        <w:tab/>
        <w:t>[Month Year] – [Month Year / Present]</w:t>
      </w:r>
    </w:p>
    <w:p>
      <w:pPr>
        <w:pStyle w:val="ListBullet"/>
        <w:spacing w:after="80" w:line="276" w:lineRule="auto"/>
      </w:pPr>
      <w:r>
        <w:t>Prepared urban design frameworks for a 12-hectare precinct, coordinating with planners and engineers to align built form with movement networks.</w:t>
      </w:r>
    </w:p>
    <w:p>
      <w:pPr>
        <w:pStyle w:val="ListBullet"/>
        <w:spacing w:after="80" w:line="276" w:lineRule="auto"/>
      </w:pPr>
      <w:r>
        <w:t>Assessed over 40 development applications against local design guidelines, providing clear written advice that reduced back-and-forth with applicants.</w:t>
      </w:r>
    </w:p>
    <w:p>
      <w:pPr>
        <w:pStyle w:val="ListBullet"/>
        <w:spacing w:after="80" w:line="276" w:lineRule="auto"/>
      </w:pPr>
      <w:r>
        <w:t>Produced masterplans and concept layouts using AutoCAD and SketchUp, translating council policy into visual plans for community consultation.</w:t>
      </w:r>
    </w:p>
    <w:p>
      <w:pPr>
        <w:pStyle w:val="ListBullet"/>
        <w:spacing w:after="80" w:line="276" w:lineRule="auto"/>
      </w:pPr>
      <w:r>
        <w:t>Conducted site analysis and built form studies for a town centre revitalisation, identifying opportunities for improved pedestrian connections and public open space.</w:t>
      </w:r>
    </w:p>
    <w:p>
      <w:pPr>
        <w:pStyle w:val="ListBullet"/>
        <w:spacing w:after="240" w:line="276" w:lineRule="auto"/>
      </w:pPr>
      <w:r>
        <w:t>Facilitated stakeholder workshops with residents, developers and council officers, summarising feedback into design revisions that addressed key concerns.</w:t>
      </w:r>
    </w:p>
    <w:p>
      <w:pPr>
        <w:spacing w:before="280" w:after="120"/>
        <w:jc w:val="left"/>
        <w:pBdr>
          <w:bottom w:val="single" w:sz="6" w:space="4" w:color="DFDED8"/>
        </w:pBdr>
      </w:pPr>
      <w:r>
        <w:rPr>
          <w:b/>
          <w:color w:val="2F62D9"/>
          <w:sz w:val="22"/>
        </w:rPr>
        <w:t>EDUCATION</w:t>
      </w:r>
    </w:p>
    <w:p>
      <w:pPr>
        <w:spacing w:before="0" w:after="200"/>
        <w:jc w:val="left"/>
      </w:pPr>
      <w:r>
        <w:t>Bachelor degree in urban design, urban planning, architecture or landscape architecture; some roles also accept a diploma or advanced diploma, and a number of designers complete postgraduate study in urban design or planning.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