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Vehicle Spray Painter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Qualified Vehicle Spray Painter experienced in preparing, masking and finishing vehicle panels to a factory-quality standard. Skilled in colour matching, spray equipment operation and defect inspection across new vehicle preparation and collision repair work. Comfortable working to tight deadlines while maintaining a consistent, durable finish.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Hand and power tool work   •   Colour matching and mixing   •   HVLP spray gun operation   •   Spray booth operation and compliance   •   Fabrication and finishing   •   Plant and equipment operation   •   Sanding and buffing between coats   •   Defect inspection and touch-up   •   Process improvement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Vehicle Spray Painter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Prepared and masked vehicle panels for spray painting, sanding and cleaning surfaces to remove contaminants and old coatings before priming</w:t>
      </w:r>
    </w:p>
    <w:p>
      <w:pPr>
        <w:pStyle w:val="ListBullet"/>
        <w:spacing w:after="80" w:line="276" w:lineRule="auto"/>
      </w:pPr>
      <w:r>
        <w:t>Mixed and matched paint colours to manufacturer and customer specifications using a colour matching spectrometer, cutting down on repeat mixing and wasted material</w:t>
      </w:r>
    </w:p>
    <w:p>
      <w:pPr>
        <w:pStyle w:val="ListBullet"/>
        <w:spacing w:after="80" w:line="276" w:lineRule="auto"/>
      </w:pPr>
      <w:r>
        <w:t>Applied primers, base coats and clear finishes using HVLP spray guns inside a controlled spray booth</w:t>
      </w:r>
    </w:p>
    <w:p>
      <w:pPr>
        <w:pStyle w:val="ListBullet"/>
        <w:spacing w:after="80" w:line="276" w:lineRule="auto"/>
      </w:pPr>
      <w:r>
        <w:t>Sanded and buffed between coats to achieve smooth, factory-quality finishes on repaired and new panels</w:t>
      </w:r>
    </w:p>
    <w:p>
      <w:pPr>
        <w:pStyle w:val="ListBullet"/>
        <w:spacing w:after="80" w:line="276" w:lineRule="auto"/>
      </w:pPr>
      <w:r>
        <w:t>Inspected finished panels for defects such as runs, orange peel and colour mismatch, carrying out touch-ups and resprays to bring work up to standard</w:t>
      </w:r>
    </w:p>
    <w:p>
      <w:pPr>
        <w:pStyle w:val="ListBullet"/>
        <w:spacing w:after="240" w:line="276" w:lineRule="auto"/>
      </w:pPr>
      <w:r>
        <w:t>Maintained spray booth and equipment to manufacturer and workplace safety requirements, keeping paint booth operation compliant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 in Automotive Refinishing Technology (or related Automotive Body Repair Technology qualification) completed through an apprenticeship; around two-thirds of spray painters hold a Certificate III/IV level qualification, with the remainder trained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