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Volunteer Coordinator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Volunteer Coordinator with a background in community engagement and roster management, matching volunteers to roles that suit their skills and availability. Comfortable handling recruitment, screening, induction and compliance, and reporting hours and outcomes to funders. Known for keeping programs staffed and volunteers connected to the organisation's purpose.</w:t>
      </w:r>
    </w:p>
    <w:p>
      <w:pPr>
        <w:spacing w:before="280" w:after="120"/>
        <w:jc w:val="left"/>
        <w:pBdr>
          <w:bottom w:val="single" w:sz="6" w:space="4" w:color="DFDED8"/>
        </w:pBdr>
      </w:pPr>
      <w:r>
        <w:rPr>
          <w:b/>
          <w:color w:val="2F62D9"/>
          <w:sz w:val="22"/>
        </w:rPr>
        <w:t>KEY SKILLS</w:t>
      </w:r>
    </w:p>
    <w:p>
      <w:pPr>
        <w:spacing w:before="0" w:after="200"/>
        <w:jc w:val="left"/>
      </w:pPr>
      <w:r>
        <w:t>Community engagement   •   Event coordination   •   Rostering and venue operations   •   Project management   •   Better Impact   •   Volgistics   •   Rosterfy   •   Microsoft Excel   •   Salesforce   •   Stakeholder management   •   People leadership   •   Written communication   •   Working with Children Check   •   National Police Check   •   Volunteer induction and training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Volunteer Coordinator</w:t>
      </w:r>
      <w:r>
        <w:t>, [Company Name], [City]</w:t>
      </w:r>
      <w:r>
        <w:rPr>
          <w:i/>
        </w:rPr>
        <w:tab/>
        <w:t>[Month Year] – [Month Year / Present]</w:t>
      </w:r>
    </w:p>
    <w:p>
      <w:pPr>
        <w:pStyle w:val="ListBullet"/>
        <w:spacing w:after="80" w:line="276" w:lineRule="auto"/>
      </w:pPr>
      <w:r>
        <w:t>Recruited and onboarded 30 volunteers for a community meals program, reducing the average time from enquiry to first shift from three weeks to ten days.</w:t>
      </w:r>
    </w:p>
    <w:p>
      <w:pPr>
        <w:pStyle w:val="ListBullet"/>
        <w:spacing w:after="80" w:line="276" w:lineRule="auto"/>
      </w:pPr>
      <w:r>
        <w:t>Rebuilt rosters across three sites using Rosterfy, cutting unfilled shifts from around 15 a month to fewer than five.</w:t>
      </w:r>
    </w:p>
    <w:p>
      <w:pPr>
        <w:pStyle w:val="ListBullet"/>
        <w:spacing w:after="80" w:line="276" w:lineRule="auto"/>
      </w:pPr>
      <w:r>
        <w:t>Maintained volunteer records and hours in Better Impact for a team of 120, producing quarterly reports that met grant acquittal deadlines.</w:t>
      </w:r>
    </w:p>
    <w:p>
      <w:pPr>
        <w:pStyle w:val="ListBullet"/>
        <w:spacing w:after="80" w:line="276" w:lineRule="auto"/>
      </w:pPr>
      <w:r>
        <w:t>Coordinated induction and safety compliance for new volunteers, including Working with Children Checks and National Police Checks, with no compliance lapses over two years.</w:t>
      </w:r>
    </w:p>
    <w:p>
      <w:pPr>
        <w:pStyle w:val="ListBullet"/>
        <w:spacing w:after="240" w:line="276" w:lineRule="auto"/>
      </w:pPr>
      <w:r>
        <w:t>Ran monthly recognition events and a volunteer newsletter, which lifted retention across a 60-person cohort, with more than half returning for a second year.</w:t>
      </w:r>
    </w:p>
    <w:p>
      <w:pPr>
        <w:spacing w:before="280" w:after="120"/>
        <w:jc w:val="left"/>
        <w:pBdr>
          <w:bottom w:val="single" w:sz="6" w:space="4" w:color="DFDED8"/>
        </w:pBdr>
      </w:pPr>
      <w:r>
        <w:rPr>
          <w:b/>
          <w:color w:val="2F62D9"/>
          <w:sz w:val="22"/>
        </w:rPr>
        <w:t>EDUCATION</w:t>
      </w:r>
    </w:p>
    <w:p>
      <w:pPr>
        <w:spacing w:before="0" w:after="200"/>
        <w:jc w:val="left"/>
      </w:pPr>
      <w:r>
        <w:t>Bachelor degree in community services, social work or a related field, or a Diploma of Community Services with relevant coordination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