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Water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Water Inspector with a background in environmental monitoring and regulatory compliance. Skilled in field sampling, laboratory analysis, and inspecting water supply infrastructure to protect public health and the environment. Committed to accurate data collection and clear reporting.</w:t>
      </w:r>
    </w:p>
    <w:p>
      <w:pPr>
        <w:spacing w:before="280" w:after="120"/>
        <w:jc w:val="left"/>
        <w:pBdr>
          <w:bottom w:val="single" w:sz="6" w:space="4" w:color="DFDED8"/>
        </w:pBdr>
      </w:pPr>
      <w:r>
        <w:rPr>
          <w:b/>
          <w:color w:val="2F62D9"/>
          <w:sz w:val="22"/>
        </w:rPr>
        <w:t>KEY SKILLS</w:t>
      </w:r>
    </w:p>
    <w:p>
      <w:pPr>
        <w:spacing w:before="0" w:after="200"/>
        <w:jc w:val="left"/>
      </w:pPr>
      <w:r>
        <w:t>Field inspection and testing   •   Laboratory analysis   •   Environmental assessment   •   Regulatory compliance   •   Data analysis   •   Laboratory Information Management Systems (LIMS)   •   SCADA   •   GIS mapping software   •   Water quality sondes   •   Portable water test kits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Water Inspector</w:t>
      </w:r>
      <w:r>
        <w:t>, [Company Name], [City]</w:t>
      </w:r>
      <w:r>
        <w:rPr>
          <w:i/>
        </w:rPr>
        <w:tab/>
        <w:t>[Month Year] – [Month Year / Present]</w:t>
      </w:r>
    </w:p>
    <w:p>
      <w:pPr>
        <w:pStyle w:val="ListBullet"/>
        <w:spacing w:after="80" w:line="276" w:lineRule="auto"/>
      </w:pPr>
      <w:r>
        <w:t>Collected water samples from rivers, dams, bores, and treatment plants, following strict chain-of-custody procedures and ensuring sample integrity from field to lab.</w:t>
      </w:r>
    </w:p>
    <w:p>
      <w:pPr>
        <w:pStyle w:val="ListBullet"/>
        <w:spacing w:after="80" w:line="276" w:lineRule="auto"/>
      </w:pPr>
      <w:r>
        <w:t>Tested samples for chemical, physical, and microbiological parameters, identifying contamination events that led to timely public health warnings.</w:t>
      </w:r>
    </w:p>
    <w:p>
      <w:pPr>
        <w:pStyle w:val="ListBullet"/>
        <w:spacing w:after="80" w:line="276" w:lineRule="auto"/>
      </w:pPr>
      <w:r>
        <w:t>Inspected water supply, sewerage, and drainage infrastructure, documenting defects and recommending remedial actions to asset managers.</w:t>
      </w:r>
    </w:p>
    <w:p>
      <w:pPr>
        <w:pStyle w:val="ListBullet"/>
        <w:spacing w:after="80" w:line="276" w:lineRule="auto"/>
      </w:pPr>
      <w:r>
        <w:t>Investigated water quality complaints and pollution incidents, compiling evidence for regulatory enforcement and community follow-up.</w:t>
      </w:r>
    </w:p>
    <w:p>
      <w:pPr>
        <w:pStyle w:val="ListBullet"/>
        <w:spacing w:after="240" w:line="276" w:lineRule="auto"/>
      </w:pPr>
      <w:r>
        <w:t>Prepared compliance reports and maintained monitoring records in LIMS, supporting audits and annual reporting to state regulators.</w:t>
      </w:r>
    </w:p>
    <w:p>
      <w:pPr>
        <w:spacing w:before="280" w:after="120"/>
        <w:jc w:val="left"/>
        <w:pBdr>
          <w:bottom w:val="single" w:sz="6" w:space="4" w:color="DFDED8"/>
        </w:pBdr>
      </w:pPr>
      <w:r>
        <w:rPr>
          <w:b/>
          <w:color w:val="2F62D9"/>
          <w:sz w:val="22"/>
        </w:rPr>
        <w:t>EDUCATION</w:t>
      </w:r>
    </w:p>
    <w:p>
      <w:pPr>
        <w:spacing w:before="0" w:after="200"/>
        <w:jc w:val="left"/>
      </w:pPr>
      <w:r>
        <w:t>A common pathway is a bachelor degree in environmental science, chemistry, or a related field, or a Certificate IV in Water Operations or Laboratory Techniques. Many inspectors also hold a Diploma of Water Operations.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