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Waterproofer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Qualified waterproofer with site experience across residential wet areas, balconies, roofs and below-ground structures. Reads plans and sets out falls and levels, prepares and primes substrates, and installs liquid and sheet membranes to AS 3740 and AS 4654. Known for careful detailing around penetrations and floor wastes, and for flood testing work properly before the tiler moves in.</w:t>
      </w:r>
    </w:p>
    <w:p>
      <w:pPr>
        <w:spacing w:before="280" w:after="120"/>
        <w:jc w:val="left"/>
        <w:pBdr>
          <w:bottom w:val="single" w:sz="6" w:space="4" w:color="DFDED8"/>
        </w:pBdr>
      </w:pPr>
      <w:r>
        <w:rPr>
          <w:b/>
          <w:color w:val="2F62D9"/>
          <w:sz w:val="22"/>
        </w:rPr>
        <w:t>KEY SKILLS</w:t>
      </w:r>
    </w:p>
    <w:p>
      <w:pPr>
        <w:spacing w:before="0" w:after="200"/>
        <w:jc w:val="left"/>
      </w:pPr>
      <w:r>
        <w:t>Substrate preparation, cleaning, priming and minor render repair   •   Liquid and sheet membrane installation to AS 3740 and AS 4654   •   Detail work at junctions, penetrations, hob joints and expansion joints   •   Flood testing and compliance documentation   •   Reading plans, specifications, falls and wet area setouts   •   National Construction Code and wet area compliance knowledge   •   Flashings, drainage outlets and shower waste installation   •   Worksite safety, working at heights and hazardous materials handling   •   Moisture meters   •   Airless spray and roller membrane applicators   •   Notched trowels and detailing brushes   •   Procore   •   Xero</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Waterproofer</w:t>
      </w:r>
      <w:r>
        <w:t>, [Company Name], [City]</w:t>
      </w:r>
      <w:r>
        <w:rPr>
          <w:i/>
        </w:rPr>
        <w:tab/>
        <w:t>[Month Year] – [Month Year / Present]</w:t>
      </w:r>
    </w:p>
    <w:p>
      <w:pPr>
        <w:pStyle w:val="ListBullet"/>
        <w:spacing w:after="80" w:line="276" w:lineRule="auto"/>
      </w:pPr>
      <w:r>
        <w:t>Prepared and primed substrates across residential bathroom and balcony jobs, repairing minor screed and render defects before membrane application.</w:t>
      </w:r>
    </w:p>
    <w:p>
      <w:pPr>
        <w:pStyle w:val="ListBullet"/>
        <w:spacing w:after="80" w:line="276" w:lineRule="auto"/>
      </w:pPr>
      <w:r>
        <w:t>Installed liquid and sheet membranes to wet areas, balconies and podiums, keeping detail work around floor wastes, thresholds and penetrations watertight.</w:t>
      </w:r>
    </w:p>
    <w:p>
      <w:pPr>
        <w:pStyle w:val="ListBullet"/>
        <w:spacing w:after="80" w:line="276" w:lineRule="auto"/>
      </w:pPr>
      <w:r>
        <w:t>Flood tested completed wet areas and recorded results, cutting callbacks from tiling crews and builders.</w:t>
      </w:r>
    </w:p>
    <w:p>
      <w:pPr>
        <w:pStyle w:val="ListBullet"/>
        <w:spacing w:after="80" w:line="276" w:lineRule="auto"/>
      </w:pPr>
      <w:r>
        <w:t>Set out falls and levels from plans for shower recesses, thresholds and balcony drainage, coordinating with tilers and builders on site.</w:t>
      </w:r>
    </w:p>
    <w:p>
      <w:pPr>
        <w:pStyle w:val="ListBullet"/>
        <w:spacing w:after="80" w:line="276" w:lineRule="auto"/>
      </w:pPr>
      <w:r>
        <w:t>Installed flashings, drainage outlets and expansion joints on roof and podium decks to specification.</w:t>
      </w:r>
    </w:p>
    <w:p>
      <w:pPr>
        <w:pStyle w:val="ListBullet"/>
        <w:spacing w:after="80" w:line="276" w:lineRule="auto"/>
      </w:pPr>
      <w:r>
        <w:t>Kept daily site records, material use and job costs in Procore and Xero, giving supervisors clear progress reporting.</w:t>
      </w:r>
    </w:p>
    <w:p>
      <w:pPr>
        <w:pStyle w:val="ListBullet"/>
        <w:spacing w:after="80" w:line="276" w:lineRule="auto"/>
      </w:pPr>
      <w:r>
        <w:t>Worked safely at heights and alongside other trades while keeping White Card, working at heights and state licensing current.</w:t>
      </w:r>
    </w:p>
    <w:p>
      <w:pPr>
        <w:pStyle w:val="ListBullet"/>
        <w:spacing w:after="240" w:line="276" w:lineRule="auto"/>
      </w:pPr>
      <w:r>
        <w:t>Trained two junior labourers in priming and detailing technique, raising the standard of finish on handover.</w:t>
      </w:r>
    </w:p>
    <w:p>
      <w:pPr>
        <w:spacing w:before="280" w:after="120"/>
        <w:jc w:val="left"/>
        <w:pBdr>
          <w:bottom w:val="single" w:sz="6" w:space="4" w:color="DFDED8"/>
        </w:pBdr>
      </w:pPr>
      <w:r>
        <w:rPr>
          <w:b/>
          <w:color w:val="2F62D9"/>
          <w:sz w:val="22"/>
        </w:rPr>
        <w:t>EDUCATION</w:t>
      </w:r>
    </w:p>
    <w:p>
      <w:pPr>
        <w:spacing w:before="0" w:after="200"/>
        <w:jc w:val="left"/>
      </w:pPr>
      <w:r>
        <w:t>Certificate III in Construction Waterproofing (CPC31411), typically completed through an apprenticeship or traineeship, plus a current White Card and state waterproofing licence or registration where required.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