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Web Administrator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Web Administrator with a focus on keeping production sites secure, available and fast. Experienced in managing Linux and Windows web servers, patching content management systems and cloud infrastructure, and responding to incidents before they affect customers. Comfortable working across development, marketing and security teams to keep uptime and compliance in good shape.</w:t>
      </w:r>
    </w:p>
    <w:p>
      <w:pPr>
        <w:spacing w:before="280" w:after="120"/>
        <w:jc w:val="left"/>
        <w:pBdr>
          <w:bottom w:val="single" w:sz="6" w:space="4" w:color="DFDED8"/>
        </w:pBdr>
      </w:pPr>
      <w:r>
        <w:rPr>
          <w:b/>
          <w:color w:val="2F62D9"/>
          <w:sz w:val="22"/>
        </w:rPr>
        <w:t>KEY SKILLS</w:t>
      </w:r>
    </w:p>
    <w:p>
      <w:pPr>
        <w:spacing w:before="0" w:after="200"/>
        <w:jc w:val="left"/>
      </w:pPr>
      <w:r>
        <w:t>Web and application development fundamentals   •   Cloud infrastructure management, particularly AWS   •   Networks and systems administration   •   Cyber security and access control   •   Technical support and troubleshooting   •   Apache HTTP Server and Nginx configuration   •   WordPress installation, hardening and upgrades   •   Cloudflare DNS, WAF and caching   •   Backup and disaster recovery   •   Monitoring and log analysis   •   Digital literacy and attention to detail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Web Administrator</w:t>
      </w:r>
      <w:r>
        <w:t>, [Company Name], [City]</w:t>
      </w:r>
      <w:r>
        <w:rPr>
          <w:i/>
        </w:rPr>
        <w:tab/>
        <w:t>[Month Year] – [Month Year / Present]</w:t>
      </w:r>
    </w:p>
    <w:p>
      <w:pPr>
        <w:pStyle w:val="ListBullet"/>
        <w:spacing w:after="80" w:line="276" w:lineRule="auto"/>
      </w:pPr>
      <w:r>
        <w:t>Monitored site availability and server performance across multiple production environments, reducing unplanned downtime from several incidents a month to one or two per quarter.</w:t>
      </w:r>
    </w:p>
    <w:p>
      <w:pPr>
        <w:pStyle w:val="ListBullet"/>
        <w:spacing w:after="80" w:line="276" w:lineRule="auto"/>
      </w:pPr>
      <w:r>
        <w:t>Installed and configured Apache and Nginx web servers, and deployed and hardened WordPress instances for a portfolio of client sites.</w:t>
      </w:r>
    </w:p>
    <w:p>
      <w:pPr>
        <w:pStyle w:val="ListBullet"/>
        <w:spacing w:after="80" w:line="276" w:lineRule="auto"/>
      </w:pPr>
      <w:r>
        <w:t>Applied security patches and managed user access controls in line with the ACSC Essential Eight, closing audit findings ahead of schedule.</w:t>
      </w:r>
    </w:p>
    <w:p>
      <w:pPr>
        <w:pStyle w:val="ListBullet"/>
        <w:spacing w:after="80" w:line="276" w:lineRule="auto"/>
      </w:pPr>
      <w:r>
        <w:t>Performed nightly backups and restored site data after a database corruption incident, recovering full service within a two-hour window.</w:t>
      </w:r>
    </w:p>
    <w:p>
      <w:pPr>
        <w:pStyle w:val="ListBullet"/>
        <w:spacing w:after="80" w:line="276" w:lineRule="auto"/>
      </w:pPr>
      <w:r>
        <w:t>Troubleshot page errors and coordinated fixes with developers, cutting average ticket resolution time from two days to under eight hours.</w:t>
      </w:r>
    </w:p>
    <w:p>
      <w:pPr>
        <w:pStyle w:val="ListBullet"/>
        <w:spacing w:after="240" w:line="276" w:lineRule="auto"/>
      </w:pPr>
      <w:r>
        <w:t>Managed Cloudflare DNS and WAF rules to block malicious traffic and improve page load times for a retail site during peak trading.</w:t>
      </w:r>
    </w:p>
    <w:p>
      <w:pPr>
        <w:spacing w:before="280" w:after="120"/>
        <w:jc w:val="left"/>
        <w:pBdr>
          <w:bottom w:val="single" w:sz="6" w:space="4" w:color="DFDED8"/>
        </w:pBdr>
      </w:pPr>
      <w:r>
        <w:rPr>
          <w:b/>
          <w:color w:val="2F62D9"/>
          <w:sz w:val="22"/>
        </w:rPr>
        <w:t>EDUCATION</w:t>
      </w:r>
    </w:p>
    <w:p>
      <w:pPr>
        <w:spacing w:before="0" w:after="200"/>
        <w:jc w:val="left"/>
      </w:pPr>
      <w:r>
        <w:t>A bachelor degree in information technology, computer science or a related field is the most common pathway, though a diploma or advanced diploma in IT combined with vendor certifications such as AWS Certified SysOps Administrator or Red Hat Certified System Administrator is also well regarded by employers.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