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Weighbridge Operator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Weighbridge Operator who weighs inbound and outbound vehicles, records load details accurately and keeps sites compliant with mass limits and Chain of Responsibility obligations. Comfortable in a booth or outdoor environment on rotating shifts, working directly with drivers, dispatch and site supervisors across quarry, landfill, mining and receival operations. Known for accurate dockets, clean records and calm handling of pressure from drivers.</w:t>
      </w:r>
    </w:p>
    <w:p>
      <w:pPr>
        <w:spacing w:before="280" w:after="120"/>
        <w:jc w:val="left"/>
        <w:pBdr>
          <w:bottom w:val="single" w:sz="6" w:space="4" w:color="DFDED8"/>
        </w:pBdr>
      </w:pPr>
      <w:r>
        <w:rPr>
          <w:b/>
          <w:color w:val="2F62D9"/>
          <w:sz w:val="22"/>
        </w:rPr>
        <w:t>KEY SKILLS</w:t>
      </w:r>
    </w:p>
    <w:p>
      <w:pPr>
        <w:spacing w:before="0" w:after="200"/>
        <w:jc w:val="left"/>
      </w:pPr>
      <w:r>
        <w:t>Weighing and recording gross, tare and net vehicle masses   •   Mass management and load limit compliance   •   Chain of Responsibility and NHVR requirements   •   Docket and receipt issue to drivers   •   Directing vehicle movement on and off the weighbridge   •   AccuWeigh and Weightronix weighbridge software   •   TruckMate and SAP   •   Microsoft Excel for daily tonnage records   •   Data entry accuracy and record reconciliation   •   Customer service with drivers and contractors   •   Safety and compliance awareness on active sites   •   Written communication for shift logs and incident notes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Weighbridge Operator</w:t>
      </w:r>
      <w:r>
        <w:t>, [Company Name], [City]</w:t>
      </w:r>
      <w:r>
        <w:rPr>
          <w:i/>
        </w:rPr>
        <w:tab/>
        <w:t>[Month Year] – [Month Year / Present]</w:t>
      </w:r>
    </w:p>
    <w:p>
      <w:pPr>
        <w:pStyle w:val="ListBullet"/>
        <w:spacing w:after="80" w:line="276" w:lineRule="auto"/>
      </w:pPr>
      <w:r>
        <w:t>Weighed incoming and outgoing trucks, recorded gross, tare and net weights in the weighbridge system and issued dockets to drivers at the desk.</w:t>
      </w:r>
    </w:p>
    <w:p>
      <w:pPr>
        <w:pStyle w:val="ListBullet"/>
        <w:spacing w:after="80" w:line="276" w:lineRule="auto"/>
      </w:pPr>
      <w:r>
        <w:t>Reconciled daily weighbridge records against dispatch and receival paperwork, picking up axle weight discrepancies before vehicles left site.</w:t>
      </w:r>
    </w:p>
    <w:p>
      <w:pPr>
        <w:pStyle w:val="ListBullet"/>
        <w:spacing w:after="80" w:line="276" w:lineRule="auto"/>
      </w:pPr>
      <w:r>
        <w:t>Directed as many as 60 vehicles a day on and off the bridge, keeping queues moving through peak receival windows and wet weather delays.</w:t>
      </w:r>
    </w:p>
    <w:p>
      <w:pPr>
        <w:pStyle w:val="ListBullet"/>
        <w:spacing w:after="80" w:line="276" w:lineRule="auto"/>
      </w:pPr>
      <w:r>
        <w:t>Applied mass limit and Chain of Responsibility requirements when assessing loads, holding back overloaded vehicles and documenting the decision in the shift log.</w:t>
      </w:r>
    </w:p>
    <w:p>
      <w:pPr>
        <w:pStyle w:val="ListBullet"/>
        <w:spacing w:after="80" w:line="276" w:lineRule="auto"/>
      </w:pPr>
      <w:r>
        <w:t>Trained new operators on weighbridge software and docket procedures, which cut repeat entry errors at the desk.</w:t>
      </w:r>
    </w:p>
    <w:p>
      <w:pPr>
        <w:pStyle w:val="ListBullet"/>
        <w:spacing w:after="240" w:line="276" w:lineRule="auto"/>
      </w:pPr>
      <w:r>
        <w:t>Maintained Excel records of daily tonnages and unusual weight patterns for the site supervisor and dispatch team.</w:t>
      </w:r>
    </w:p>
    <w:p>
      <w:pPr>
        <w:spacing w:before="280" w:after="120"/>
        <w:jc w:val="left"/>
        <w:pBdr>
          <w:bottom w:val="single" w:sz="6" w:space="4" w:color="DFDED8"/>
        </w:pBdr>
      </w:pPr>
      <w:r>
        <w:rPr>
          <w:b/>
          <w:color w:val="2F62D9"/>
          <w:sz w:val="22"/>
        </w:rPr>
        <w:t>EDUCATION</w:t>
      </w:r>
    </w:p>
    <w:p>
      <w:pPr>
        <w:spacing w:before="0" w:after="200"/>
        <w:jc w:val="left"/>
      </w:pPr>
      <w:r>
        <w:t>Year 12 or equivalent is the usual entry point into weighbridge work. Many operators complete a Certificate III in Logistics or Supply Chain Operations on the job, along with site inductions and a White Card for construction, quarry or landfill sites.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