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Wind Turbine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Wind Turbine Technician with hands-on experience in preventive maintenance, fault diagnosis and component replacement on utility-scale turbines. Comfortable working at height in exposed sites, with a strong safety record and solid grounding in mechanical and electrical fault-finding. Works well under limited supervision and keeps clear maintenance records to support asset management decisions.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Preventive maintenance on gearboxes, bearings and hydraulic systems   •   Electrical fault-finding and circuit testing   •   Working at heights and tower/nacelle access   •   Root-cause fault analysis   •   Plant and equipment operation   •   Multimeter and thermal imaging camera use   •   SCADA monitoring and fault-alert response   •   Worksite safety management   •   Data recording in asset management systems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Wind Turbine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Carried out scheduled preventive maintenance on gearboxes, bearings and hydraulic systems across multiple turbines per rotation, reducing unplanned downtime</w:t>
      </w:r>
    </w:p>
    <w:p>
      <w:pPr>
        <w:pStyle w:val="ListBullet"/>
        <w:spacing w:after="80" w:line="276" w:lineRule="auto"/>
      </w:pPr>
      <w:r>
        <w:t>Diagnosed electrical and control system faults using multimeters and diagnostic software, restoring turbine operation without escalation in most cases</w:t>
      </w:r>
    </w:p>
    <w:p>
      <w:pPr>
        <w:pStyle w:val="ListBullet"/>
        <w:spacing w:after="80" w:line="276" w:lineRule="auto"/>
      </w:pPr>
      <w:r>
        <w:t>Replaced worn blades, generator components and pitch control mechanisms in line with manufacturer specifications and site safety procedures</w:t>
      </w:r>
    </w:p>
    <w:p>
      <w:pPr>
        <w:pStyle w:val="ListBullet"/>
        <w:spacing w:after="80" w:line="276" w:lineRule="auto"/>
      </w:pPr>
      <w:r>
        <w:t>Logged maintenance activity and performance data in the site asset management system, improving accuracy of fault-history reporting</w:t>
      </w:r>
    </w:p>
    <w:p>
      <w:pPr>
        <w:pStyle w:val="ListBullet"/>
        <w:spacing w:after="240" w:line="276" w:lineRule="auto"/>
      </w:pPr>
      <w:r>
        <w:t>Responded to SCADA fault alerts and conducted root-cause analysis, working with site supervisors to prioritise repairs and minimise turbine downtime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Electrotechnology Electrician or Certificate III in Engineering (Mechanical Trade), or a wind turbine technician traineeship, plus Global Wind Organisation (GWO) Basic Safety Training and working-at-heights/rescue certification; some technicians hold a Diploma of Renewable Energy Engineering or progress from electrical/mechanical trades.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