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Workplace Coach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Workplace coach with a background in human resources and organisational development, specialising in one-on-one and group coaching to improve performance and career growth. Skilled in using assessment tools like DISC and 360-degree feedback to help clients see patterns and set practical development goals. Committed to drawing solutions out of clients rather than giving direction, and to measuring progress through regular check-ins.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one-on-one coaching   •   group workshop facilitation   •   goal setting and development planning   •   performance improvement   •   360-degree feedback interpretation   •   DISC personality assessment   •   feedback and communication skills   •   career development conversations   •   stakeholder management   •   empathy and interpersonal care   •   360-degree feedback platforms   •   DISC or personality assessment tools   •   video conferencing software   •   learning management systems   •   people leadership   •   written communication   •   problem solving   •   client relationships and advisory   •   presenting and data storytelling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Workplace Coach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Coached a cohort of mid-level managers one-on-one over six months, using DISC assessments to identify communication blind spots and drafting tailored development plans that led to several participants taking on expanded team responsibilities.</w:t>
      </w:r>
    </w:p>
    <w:p>
      <w:pPr>
        <w:pStyle w:val="ListBullet"/>
        <w:spacing w:after="80" w:line="276" w:lineRule="auto"/>
      </w:pPr>
      <w:r>
        <w:t>Facilitated group workshops on giving and receiving feedback for a department experiencing friction, resulting in more constructive peer conversations and a noticeable shift in team dynamics as reported by the client.</w:t>
      </w:r>
    </w:p>
    <w:p>
      <w:pPr>
        <w:pStyle w:val="ListBullet"/>
        <w:spacing w:after="80" w:line="276" w:lineRule="auto"/>
      </w:pPr>
      <w:r>
        <w:t>Conducted 360-degree feedback debriefs with senior leaders, helping them interpret the data and commit to specific behavioural changes that were later reviewed in follow-up sessions.</w:t>
      </w:r>
    </w:p>
    <w:p>
      <w:pPr>
        <w:pStyle w:val="ListBullet"/>
        <w:spacing w:after="240" w:line="276" w:lineRule="auto"/>
      </w:pPr>
      <w:r>
        <w:t>Maintained detailed session notes and progress trackers in the client's learning management system, ensuring confidentiality while providing aggregate insights to the HR sponsor on engagement themes.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human resources, psychology, business or a related field, often with a postgraduate qualification in coaching or organisational psychology, and an accredited coaching certification such as an ICF-accredited program.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